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7625EEAD" w:rsidR="00FE3907" w:rsidRPr="00520D6E" w:rsidRDefault="0DC40C9F" w:rsidP="5F41431B">
      <w:pPr>
        <w:pStyle w:val="Title"/>
        <w:rPr>
          <w:color w:val="1166B1" w:themeColor="accent1"/>
          <w:sz w:val="24"/>
          <w:szCs w:val="24"/>
        </w:rPr>
      </w:pPr>
      <w:bookmarkStart w:id="0" w:name="_Int_xDpZnP1I"/>
      <w:r w:rsidRPr="00520D6E">
        <w:rPr>
          <w:color w:val="1166B1" w:themeColor="accent1"/>
        </w:rPr>
        <w:t xml:space="preserve">Capsule </w:t>
      </w:r>
      <w:r w:rsidR="6E6D686D" w:rsidRPr="00520D6E">
        <w:rPr>
          <w:color w:val="1166B1" w:themeColor="accent1"/>
        </w:rPr>
        <w:t xml:space="preserve">Update for the Educator </w:t>
      </w:r>
      <w:r w:rsidR="43503E47" w:rsidRPr="00520D6E">
        <w:rPr>
          <w:color w:val="1166B1" w:themeColor="accent1"/>
        </w:rPr>
        <w:t xml:space="preserve">Network </w:t>
      </w:r>
      <w:r w:rsidR="6E6D686D" w:rsidRPr="00520D6E">
        <w:rPr>
          <w:color w:val="1166B1" w:themeColor="accent1"/>
          <w:sz w:val="24"/>
          <w:szCs w:val="24"/>
        </w:rPr>
        <w:t xml:space="preserve">– </w:t>
      </w:r>
      <w:r w:rsidR="004A2204" w:rsidRPr="00520D6E">
        <w:rPr>
          <w:color w:val="1166B1" w:themeColor="accent1"/>
          <w:sz w:val="24"/>
          <w:szCs w:val="24"/>
        </w:rPr>
        <w:t>July</w:t>
      </w:r>
      <w:r w:rsidR="74693EF9" w:rsidRPr="00520D6E">
        <w:rPr>
          <w:color w:val="1166B1" w:themeColor="accent1"/>
          <w:sz w:val="24"/>
          <w:szCs w:val="24"/>
        </w:rPr>
        <w:t xml:space="preserve"> </w:t>
      </w:r>
      <w:r w:rsidR="6E6D686D" w:rsidRPr="00520D6E">
        <w:rPr>
          <w:color w:val="1166B1" w:themeColor="accent1"/>
          <w:sz w:val="24"/>
          <w:szCs w:val="24"/>
        </w:rPr>
        <w:t>2023</w:t>
      </w:r>
      <w:bookmarkEnd w:id="0"/>
    </w:p>
    <w:p w14:paraId="71EFA45F" w14:textId="595ADBD5" w:rsidR="00C50307" w:rsidRPr="00520D6E" w:rsidRDefault="1755E4C5" w:rsidP="00B27FC2">
      <w:r w:rsidRPr="00520D6E">
        <w:t>We are writing to provide you with an update on the Capsule learning resource</w:t>
      </w:r>
      <w:r w:rsidR="6EF720A0" w:rsidRPr="00520D6E">
        <w:t xml:space="preserve"> that your students have </w:t>
      </w:r>
      <w:r w:rsidR="473838DA" w:rsidRPr="00520D6E">
        <w:t>benefitted from</w:t>
      </w:r>
      <w:r w:rsidR="6EF720A0" w:rsidRPr="00520D6E">
        <w:t xml:space="preserve"> this academic year.</w:t>
      </w:r>
    </w:p>
    <w:p w14:paraId="522E92C6" w14:textId="0CBD4BC7" w:rsidR="6D3C6AC9" w:rsidRPr="00520D6E" w:rsidRDefault="00774F5E" w:rsidP="00E95495">
      <w:pPr>
        <w:pStyle w:val="Heading1"/>
      </w:pPr>
      <w:r w:rsidRPr="00520D6E">
        <w:t>Capsule c</w:t>
      </w:r>
      <w:r w:rsidR="6D3C6AC9" w:rsidRPr="00520D6E">
        <w:t>ontent</w:t>
      </w:r>
      <w:r w:rsidR="005979CA" w:rsidRPr="00520D6E">
        <w:t xml:space="preserve"> update</w:t>
      </w:r>
    </w:p>
    <w:p w14:paraId="4CC255A9" w14:textId="1D42A170" w:rsidR="00EC3FDB" w:rsidRPr="00520D6E" w:rsidRDefault="00C2236F" w:rsidP="00976C49">
      <w:r w:rsidRPr="00520D6E">
        <w:rPr>
          <w:b/>
          <w:bCs/>
        </w:rPr>
        <w:t xml:space="preserve">We </w:t>
      </w:r>
      <w:r w:rsidR="0035578C" w:rsidRPr="00520D6E">
        <w:rPr>
          <w:b/>
          <w:bCs/>
        </w:rPr>
        <w:t>are pleased to announce the</w:t>
      </w:r>
      <w:r w:rsidR="004C25D2" w:rsidRPr="00520D6E">
        <w:rPr>
          <w:b/>
          <w:bCs/>
        </w:rPr>
        <w:t xml:space="preserve"> release of </w:t>
      </w:r>
      <w:r w:rsidR="00A41CDD" w:rsidRPr="00520D6E">
        <w:rPr>
          <w:b/>
          <w:bCs/>
        </w:rPr>
        <w:t xml:space="preserve">26 </w:t>
      </w:r>
      <w:r w:rsidR="004C25D2" w:rsidRPr="00520D6E">
        <w:rPr>
          <w:b/>
          <w:bCs/>
        </w:rPr>
        <w:t xml:space="preserve">new cases </w:t>
      </w:r>
      <w:r w:rsidR="00F64D5C" w:rsidRPr="00520D6E">
        <w:rPr>
          <w:b/>
          <w:bCs/>
        </w:rPr>
        <w:t>in the last six</w:t>
      </w:r>
      <w:r w:rsidR="004C25D2" w:rsidRPr="00520D6E">
        <w:rPr>
          <w:b/>
          <w:bCs/>
        </w:rPr>
        <w:t xml:space="preserve"> month</w:t>
      </w:r>
      <w:r w:rsidR="00F64D5C" w:rsidRPr="00520D6E">
        <w:rPr>
          <w:b/>
          <w:bCs/>
        </w:rPr>
        <w:t>s</w:t>
      </w:r>
      <w:r w:rsidR="004A1304" w:rsidRPr="00520D6E">
        <w:t xml:space="preserve"> – see the attached list of cases and their content tags.</w:t>
      </w:r>
      <w:r w:rsidR="00976C49" w:rsidRPr="00520D6E">
        <w:t xml:space="preserve"> All new cases are written/checked by senior academic faculty of the relevant subspecialty. They then undergo a stringent Q&amp;A process by members of the Capsule team to ensure they are adequately pitched, well written with adequate question feedback and in line with the curriculum and MLA. All media and image usage </w:t>
      </w:r>
      <w:proofErr w:type="gramStart"/>
      <w:r w:rsidR="00976C49" w:rsidRPr="00520D6E">
        <w:t>is</w:t>
      </w:r>
      <w:proofErr w:type="gramEnd"/>
      <w:r w:rsidR="00976C49" w:rsidRPr="00520D6E">
        <w:t xml:space="preserve"> checked to ensure it is of high quality and complies with legislation. </w:t>
      </w:r>
    </w:p>
    <w:p w14:paraId="6C4D67D5" w14:textId="4A780508" w:rsidR="004C61CE" w:rsidRPr="00520D6E" w:rsidRDefault="00302649" w:rsidP="00AF7BFE">
      <w:r w:rsidRPr="00520D6E">
        <w:rPr>
          <w:b/>
          <w:bCs/>
        </w:rPr>
        <w:t>This means that</w:t>
      </w:r>
      <w:r w:rsidR="00130BEE" w:rsidRPr="00520D6E">
        <w:t xml:space="preserve"> </w:t>
      </w:r>
      <w:r w:rsidR="00130BEE" w:rsidRPr="00520D6E">
        <w:rPr>
          <w:b/>
          <w:bCs/>
        </w:rPr>
        <w:t xml:space="preserve">Capsule </w:t>
      </w:r>
      <w:r w:rsidR="00BC2638" w:rsidRPr="00520D6E">
        <w:rPr>
          <w:b/>
          <w:bCs/>
        </w:rPr>
        <w:t>now covers the MLA Content Map</w:t>
      </w:r>
      <w:r w:rsidR="00E2453F" w:rsidRPr="00520D6E">
        <w:rPr>
          <w:b/>
          <w:bCs/>
        </w:rPr>
        <w:t xml:space="preserve"> at a core level</w:t>
      </w:r>
      <w:r w:rsidR="009E5CB1" w:rsidRPr="00520D6E">
        <w:rPr>
          <w:b/>
          <w:bCs/>
        </w:rPr>
        <w:t xml:space="preserve"> which is a great achievement!</w:t>
      </w:r>
      <w:r w:rsidR="00E2453F" w:rsidRPr="00520D6E">
        <w:t xml:space="preserve"> </w:t>
      </w:r>
      <w:r w:rsidR="004C61CE" w:rsidRPr="00520D6E">
        <w:t>We are extremely grateful to those of you who have reviewed and written cases</w:t>
      </w:r>
      <w:r w:rsidR="009E5CB1" w:rsidRPr="00520D6E">
        <w:t xml:space="preserve"> this ye</w:t>
      </w:r>
      <w:r w:rsidR="00346E79" w:rsidRPr="00520D6E">
        <w:t>ar</w:t>
      </w:r>
      <w:r w:rsidR="004C61CE" w:rsidRPr="00520D6E">
        <w:t xml:space="preserve">. It has added great value to Capsule and ensures that remains an accurate learning resource for medical students. </w:t>
      </w:r>
    </w:p>
    <w:p w14:paraId="5C60F4C4" w14:textId="2BBD74BC" w:rsidR="00E2453F" w:rsidRPr="00520D6E" w:rsidRDefault="005D7052" w:rsidP="00AF7BFE">
      <w:r w:rsidRPr="00520D6E">
        <w:rPr>
          <w:b/>
          <w:bCs/>
        </w:rPr>
        <w:t>Our</w:t>
      </w:r>
      <w:r w:rsidRPr="00520D6E">
        <w:t xml:space="preserve"> </w:t>
      </w:r>
      <w:r w:rsidRPr="00520D6E">
        <w:rPr>
          <w:b/>
          <w:bCs/>
        </w:rPr>
        <w:t>focus going forward is</w:t>
      </w:r>
      <w:r w:rsidR="00E2453F" w:rsidRPr="00520D6E">
        <w:rPr>
          <w:b/>
          <w:bCs/>
        </w:rPr>
        <w:t xml:space="preserve"> to write </w:t>
      </w:r>
      <w:r w:rsidR="00CA4016" w:rsidRPr="00520D6E">
        <w:rPr>
          <w:b/>
          <w:bCs/>
        </w:rPr>
        <w:t xml:space="preserve">more </w:t>
      </w:r>
      <w:r w:rsidR="00E2453F" w:rsidRPr="00520D6E">
        <w:rPr>
          <w:b/>
          <w:bCs/>
        </w:rPr>
        <w:t>cases</w:t>
      </w:r>
      <w:r w:rsidRPr="00520D6E">
        <w:rPr>
          <w:b/>
          <w:bCs/>
        </w:rPr>
        <w:t xml:space="preserve"> </w:t>
      </w:r>
      <w:r w:rsidR="00A16983" w:rsidRPr="00520D6E">
        <w:rPr>
          <w:b/>
          <w:bCs/>
        </w:rPr>
        <w:t xml:space="preserve">to strengthen </w:t>
      </w:r>
      <w:r w:rsidR="00DE7E69" w:rsidRPr="00520D6E">
        <w:rPr>
          <w:b/>
          <w:bCs/>
        </w:rPr>
        <w:t>lower-content topics</w:t>
      </w:r>
      <w:r w:rsidR="00DE7E69" w:rsidRPr="00520D6E">
        <w:t xml:space="preserve">, </w:t>
      </w:r>
      <w:r w:rsidR="00A16983" w:rsidRPr="00520D6E">
        <w:t xml:space="preserve">as well as </w:t>
      </w:r>
      <w:r w:rsidR="00246293" w:rsidRPr="00520D6E">
        <w:t xml:space="preserve">our ongoing editorial work </w:t>
      </w:r>
      <w:r w:rsidR="00DE7E69" w:rsidRPr="00520D6E">
        <w:t>on</w:t>
      </w:r>
      <w:r w:rsidR="00246293" w:rsidRPr="00520D6E">
        <w:t xml:space="preserve"> existing cases</w:t>
      </w:r>
      <w:r w:rsidR="00DE7E69" w:rsidRPr="00520D6E">
        <w:t xml:space="preserve"> to ensure the feedback is as </w:t>
      </w:r>
      <w:r w:rsidR="003C4DCE" w:rsidRPr="00520D6E">
        <w:t>beneficial</w:t>
      </w:r>
      <w:r w:rsidR="00DE7E69" w:rsidRPr="00520D6E">
        <w:t xml:space="preserve"> as possible</w:t>
      </w:r>
      <w:r w:rsidR="00A16983" w:rsidRPr="00520D6E">
        <w:t xml:space="preserve">. </w:t>
      </w:r>
      <w:r w:rsidR="003C4DCE" w:rsidRPr="00520D6E">
        <w:t>We need more editors so i</w:t>
      </w:r>
      <w:r w:rsidR="00D73685" w:rsidRPr="00520D6E">
        <w:t>f you, or clinical colleagues (</w:t>
      </w:r>
      <w:proofErr w:type="gramStart"/>
      <w:r w:rsidR="00D73685" w:rsidRPr="00520D6E">
        <w:t>e.g.</w:t>
      </w:r>
      <w:proofErr w:type="gramEnd"/>
      <w:r w:rsidR="00D73685" w:rsidRPr="00520D6E">
        <w:t xml:space="preserve"> trainees), </w:t>
      </w:r>
      <w:r w:rsidR="3B588D38" w:rsidRPr="00520D6E">
        <w:t>can</w:t>
      </w:r>
      <w:r w:rsidR="00D73685" w:rsidRPr="00520D6E">
        <w:t xml:space="preserve"> review or edit cases </w:t>
      </w:r>
      <w:r w:rsidR="003C4DCE" w:rsidRPr="00520D6E">
        <w:t xml:space="preserve">a handful </w:t>
      </w:r>
      <w:r w:rsidR="00D73685" w:rsidRPr="00520D6E">
        <w:t xml:space="preserve">in your specialty, please do get in touch. </w:t>
      </w:r>
      <w:r w:rsidR="00096122" w:rsidRPr="00520D6E">
        <w:t xml:space="preserve">Sharing our knowledge and expertise means </w:t>
      </w:r>
      <w:r w:rsidR="00736349" w:rsidRPr="00520D6E">
        <w:t xml:space="preserve">a </w:t>
      </w:r>
      <w:r w:rsidRPr="00520D6E">
        <w:t xml:space="preserve">greater benefit for </w:t>
      </w:r>
      <w:r w:rsidR="009E5CB1" w:rsidRPr="00520D6E">
        <w:t xml:space="preserve">our </w:t>
      </w:r>
      <w:r w:rsidRPr="00520D6E">
        <w:t>medical students</w:t>
      </w:r>
      <w:r w:rsidR="009E5CB1" w:rsidRPr="00520D6E">
        <w:t>.</w:t>
      </w:r>
    </w:p>
    <w:p w14:paraId="58BE001F" w14:textId="51AD1B41" w:rsidR="008A54E5" w:rsidRPr="00520D6E" w:rsidRDefault="00363302" w:rsidP="00E95495">
      <w:pPr>
        <w:pStyle w:val="Heading1"/>
      </w:pPr>
      <w:r w:rsidRPr="00520D6E">
        <w:t>Student a</w:t>
      </w:r>
      <w:r w:rsidR="02673B57" w:rsidRPr="00520D6E">
        <w:t xml:space="preserve">ctivity and </w:t>
      </w:r>
      <w:r w:rsidR="008A54E5" w:rsidRPr="00520D6E">
        <w:t>engagement</w:t>
      </w:r>
    </w:p>
    <w:p w14:paraId="66995570" w14:textId="46445536" w:rsidR="008A54E5" w:rsidRPr="00520D6E" w:rsidRDefault="00112E5C" w:rsidP="002E6855">
      <w:pPr>
        <w:spacing w:line="240" w:lineRule="auto"/>
      </w:pPr>
      <w:r w:rsidRPr="00520D6E">
        <w:t xml:space="preserve">With </w:t>
      </w:r>
      <w:r w:rsidR="00F9597B" w:rsidRPr="00520D6E">
        <w:t>2</w:t>
      </w:r>
      <w:r w:rsidR="22516EF0" w:rsidRPr="00520D6E">
        <w:t>6</w:t>
      </w:r>
      <w:r w:rsidR="00F9597B" w:rsidRPr="00520D6E">
        <w:t xml:space="preserve"> UK medical Schools using Capsule i</w:t>
      </w:r>
      <w:r w:rsidR="008A54E5" w:rsidRPr="00520D6E">
        <w:t xml:space="preserve">t is great to see so many students engaging with </w:t>
      </w:r>
      <w:r w:rsidR="0AC9A222" w:rsidRPr="00520D6E">
        <w:t>the learning</w:t>
      </w:r>
      <w:r w:rsidR="008A54E5" w:rsidRPr="00520D6E">
        <w:t xml:space="preserve"> resource</w:t>
      </w:r>
      <w:r w:rsidR="0816BEA6" w:rsidRPr="00520D6E">
        <w:t xml:space="preserve">, </w:t>
      </w:r>
      <w:r w:rsidR="004500A4" w:rsidRPr="00520D6E">
        <w:t xml:space="preserve">over 1million cases have been completed </w:t>
      </w:r>
      <w:r w:rsidR="1855EE7B" w:rsidRPr="00520D6E">
        <w:t>in the last 12 months</w:t>
      </w:r>
      <w:r w:rsidR="008A54E5" w:rsidRPr="00520D6E">
        <w:t xml:space="preserve">. </w:t>
      </w:r>
    </w:p>
    <w:p w14:paraId="3A6AA150" w14:textId="3F725314" w:rsidR="0D4D2000" w:rsidRPr="00520D6E" w:rsidRDefault="00F946C9" w:rsidP="00AF7BFE">
      <w:r w:rsidRPr="00520D6E">
        <w:t>At BSMS, o</w:t>
      </w:r>
      <w:r w:rsidR="007B6525" w:rsidRPr="00520D6E">
        <w:t>ur own student feedback has been extraordinarily positive</w:t>
      </w:r>
      <w:r w:rsidR="00352E37" w:rsidRPr="00520D6E">
        <w:t xml:space="preserve">, with students describing it as amazing and </w:t>
      </w:r>
      <w:r w:rsidR="00F60B91" w:rsidRPr="00520D6E">
        <w:t>vital for their learning</w:t>
      </w:r>
      <w:r w:rsidR="007B6525" w:rsidRPr="00520D6E">
        <w:t xml:space="preserve">. Have you received any feedback from your students? </w:t>
      </w:r>
    </w:p>
    <w:p w14:paraId="724CA8B8" w14:textId="4FBE565B" w:rsidR="0D4D2000" w:rsidRPr="00520D6E" w:rsidRDefault="007B6525" w:rsidP="00D101D2">
      <w:pPr>
        <w:rPr>
          <w:i/>
          <w:iCs/>
        </w:rPr>
      </w:pPr>
      <w:r w:rsidRPr="00520D6E">
        <w:rPr>
          <w:i/>
          <w:iCs/>
        </w:rPr>
        <w:t>Would you be able to share it (anonymised) with the Capsule Educator Network?</w:t>
      </w:r>
      <w:r w:rsidR="1A25E807" w:rsidRPr="00520D6E">
        <w:rPr>
          <w:i/>
          <w:iCs/>
        </w:rPr>
        <w:t xml:space="preserve"> </w:t>
      </w:r>
      <w:r w:rsidRPr="00520D6E">
        <w:rPr>
          <w:i/>
          <w:iCs/>
        </w:rPr>
        <w:t xml:space="preserve"> It is helpful to know how students are using it.</w:t>
      </w:r>
      <w:r w:rsidR="00CC2BAD" w:rsidRPr="00520D6E">
        <w:rPr>
          <w:i/>
          <w:iCs/>
        </w:rPr>
        <w:t xml:space="preserve">  </w:t>
      </w:r>
    </w:p>
    <w:p w14:paraId="6235BD32" w14:textId="65EDD035" w:rsidR="1F0A20FA" w:rsidRPr="00520D6E" w:rsidDel="007A5827" w:rsidRDefault="007B6525" w:rsidP="5F41431B">
      <w:r w:rsidRPr="00520D6E">
        <w:t xml:space="preserve">Students continue to use the handy </w:t>
      </w:r>
      <w:r w:rsidR="00733E82" w:rsidRPr="00520D6E">
        <w:t>‘raise a query’ tool in the app</w:t>
      </w:r>
      <w:r w:rsidRPr="00520D6E">
        <w:t xml:space="preserve">. </w:t>
      </w:r>
      <w:r w:rsidR="00733E82" w:rsidRPr="00520D6E">
        <w:t>We have dealt with</w:t>
      </w:r>
      <w:r w:rsidR="00D57819" w:rsidRPr="00520D6E">
        <w:t xml:space="preserve"> over </w:t>
      </w:r>
      <w:proofErr w:type="gramStart"/>
      <w:r w:rsidR="7E39C437" w:rsidRPr="00520D6E">
        <w:t xml:space="preserve">100 </w:t>
      </w:r>
      <w:r w:rsidR="00D57819" w:rsidRPr="00520D6E">
        <w:t xml:space="preserve"> queries</w:t>
      </w:r>
      <w:proofErr w:type="gramEnd"/>
      <w:r w:rsidR="00D57819" w:rsidRPr="00520D6E">
        <w:t xml:space="preserve"> from students in the last six months</w:t>
      </w:r>
      <w:r w:rsidR="004367CA" w:rsidRPr="00520D6E">
        <w:t xml:space="preserve">. </w:t>
      </w:r>
      <w:r w:rsidR="0F63EF3A" w:rsidRPr="00520D6E">
        <w:t>Initially</w:t>
      </w:r>
      <w:r w:rsidR="00BB10A8" w:rsidRPr="00520D6E">
        <w:t>,</w:t>
      </w:r>
      <w:r w:rsidR="0F63EF3A" w:rsidRPr="00520D6E">
        <w:t xml:space="preserve"> most of these were about missing feedba</w:t>
      </w:r>
      <w:r w:rsidR="00BB10A8" w:rsidRPr="00520D6E">
        <w:t>ck and</w:t>
      </w:r>
      <w:r w:rsidR="0F63EF3A" w:rsidRPr="00520D6E">
        <w:t xml:space="preserve"> spelling/grammatical issues</w:t>
      </w:r>
      <w:r w:rsidR="6EB661D2" w:rsidRPr="00520D6E">
        <w:t>, however</w:t>
      </w:r>
      <w:r w:rsidR="00BB10A8" w:rsidRPr="00520D6E">
        <w:t xml:space="preserve">, </w:t>
      </w:r>
      <w:r w:rsidR="68D3FD90" w:rsidRPr="00520D6E">
        <w:t xml:space="preserve">as these issues </w:t>
      </w:r>
      <w:r w:rsidR="00BB10A8" w:rsidRPr="00520D6E">
        <w:t xml:space="preserve">were </w:t>
      </w:r>
      <w:r w:rsidR="68D3FD90" w:rsidRPr="00520D6E">
        <w:t xml:space="preserve">corrected, the nature of the queries is now more about wanting further explanations as to why an answer is correct. </w:t>
      </w:r>
      <w:r w:rsidR="24C2AD25" w:rsidRPr="00520D6E">
        <w:t xml:space="preserve">Students will receive a personalised email response if appropriate when they write in. </w:t>
      </w:r>
      <w:bookmarkStart w:id="1" w:name="_Int_fOAwgvCN"/>
      <w:r w:rsidR="68D3FD90" w:rsidRPr="00520D6E">
        <w:t xml:space="preserve">We </w:t>
      </w:r>
      <w:r w:rsidR="2778E2C2" w:rsidRPr="00520D6E">
        <w:t>repeatedly</w:t>
      </w:r>
      <w:r w:rsidR="68D3FD90" w:rsidRPr="00520D6E">
        <w:t xml:space="preserve"> have</w:t>
      </w:r>
      <w:r w:rsidR="0B160033" w:rsidRPr="00520D6E">
        <w:t xml:space="preserve"> the same students writing to us </w:t>
      </w:r>
      <w:r w:rsidR="15218411" w:rsidRPr="00520D6E">
        <w:t>to further their discussions about a case.</w:t>
      </w:r>
      <w:bookmarkEnd w:id="1"/>
      <w:r w:rsidR="15218411" w:rsidRPr="00520D6E">
        <w:t xml:space="preserve"> </w:t>
      </w:r>
      <w:r w:rsidR="3B5EB2D4" w:rsidRPr="00520D6E">
        <w:t xml:space="preserve">This </w:t>
      </w:r>
      <w:r w:rsidR="3FFC9EF4" w:rsidRPr="00520D6E">
        <w:t xml:space="preserve">not only helps to increase student engagement in </w:t>
      </w:r>
      <w:r w:rsidR="00C1290F" w:rsidRPr="00520D6E">
        <w:t>Capsule</w:t>
      </w:r>
      <w:r w:rsidR="3B5EB2D4" w:rsidRPr="00520D6E">
        <w:t xml:space="preserve"> but also highlights any </w:t>
      </w:r>
      <w:r w:rsidR="748FCFD4" w:rsidRPr="00520D6E">
        <w:t xml:space="preserve">particular </w:t>
      </w:r>
      <w:r w:rsidR="3B5EB2D4" w:rsidRPr="00520D6E">
        <w:t>case</w:t>
      </w:r>
      <w:r w:rsidR="618D6E3D" w:rsidRPr="00520D6E">
        <w:t>s/</w:t>
      </w:r>
      <w:r w:rsidR="3B5EB2D4" w:rsidRPr="00520D6E">
        <w:t xml:space="preserve"> questions that repeatedly </w:t>
      </w:r>
      <w:r w:rsidR="661DC7F3" w:rsidRPr="00520D6E">
        <w:t xml:space="preserve">raise queries in order that </w:t>
      </w:r>
      <w:r w:rsidR="6FB08CFC" w:rsidRPr="00520D6E">
        <w:t>they</w:t>
      </w:r>
      <w:r w:rsidR="661DC7F3" w:rsidRPr="00520D6E">
        <w:t xml:space="preserve"> can be made clearer or amended. </w:t>
      </w:r>
      <w:r w:rsidR="00F3543F" w:rsidRPr="00520D6E">
        <w:t>Although this is time-consuming to provide, t</w:t>
      </w:r>
      <w:r w:rsidR="6FBCDDBC" w:rsidRPr="00520D6E">
        <w:t xml:space="preserve">his </w:t>
      </w:r>
      <w:r w:rsidR="00F3543F" w:rsidRPr="00520D6E">
        <w:t>service</w:t>
      </w:r>
      <w:r w:rsidR="6FBCDDBC" w:rsidRPr="00520D6E">
        <w:t xml:space="preserve"> </w:t>
      </w:r>
      <w:r w:rsidR="008402F1" w:rsidRPr="00520D6E">
        <w:t xml:space="preserve">is important for maximising student learning and </w:t>
      </w:r>
      <w:r w:rsidR="000B4183" w:rsidRPr="00520D6E">
        <w:t xml:space="preserve">the </w:t>
      </w:r>
      <w:r w:rsidR="008402F1" w:rsidRPr="00520D6E">
        <w:t>accuracy of the content</w:t>
      </w:r>
      <w:r w:rsidR="6FBCDDBC" w:rsidRPr="00520D6E">
        <w:t xml:space="preserve">. </w:t>
      </w:r>
    </w:p>
    <w:p w14:paraId="23D2113D" w14:textId="061E9650" w:rsidR="00C729B6" w:rsidRPr="00520D6E" w:rsidRDefault="00C729B6" w:rsidP="00E95495">
      <w:pPr>
        <w:pStyle w:val="Heading1"/>
      </w:pPr>
      <w:r w:rsidRPr="00520D6E">
        <w:lastRenderedPageBreak/>
        <w:t xml:space="preserve">Integrating Capsule into teaching </w:t>
      </w:r>
      <w:r w:rsidR="002A304F" w:rsidRPr="00520D6E">
        <w:t>increases student engagement</w:t>
      </w:r>
    </w:p>
    <w:p w14:paraId="348F161D" w14:textId="5A81CD23" w:rsidR="00B16980" w:rsidRPr="00520D6E" w:rsidRDefault="00C77165" w:rsidP="00346946">
      <w:r w:rsidRPr="00520D6E">
        <w:t xml:space="preserve">We have seen that student engagement </w:t>
      </w:r>
      <w:r w:rsidR="00B16980" w:rsidRPr="00520D6E">
        <w:t>with</w:t>
      </w:r>
      <w:r w:rsidRPr="00520D6E">
        <w:t xml:space="preserve"> Capsule </w:t>
      </w:r>
      <w:r w:rsidR="00B13947" w:rsidRPr="00520D6E">
        <w:t xml:space="preserve">can be increased significantly </w:t>
      </w:r>
      <w:r w:rsidRPr="00520D6E">
        <w:t xml:space="preserve">when </w:t>
      </w:r>
      <w:r w:rsidR="000C70FD" w:rsidRPr="00520D6E">
        <w:t>it is integrated into teaching activities and resources specifically</w:t>
      </w:r>
      <w:r w:rsidR="00B13947" w:rsidRPr="00520D6E">
        <w:t xml:space="preserve"> by </w:t>
      </w:r>
      <w:r w:rsidR="00672D1D" w:rsidRPr="00520D6E">
        <w:t>clinical faculty</w:t>
      </w:r>
      <w:r w:rsidR="000C70FD" w:rsidRPr="00520D6E">
        <w:t>. For example</w:t>
      </w:r>
      <w:r w:rsidR="00B16980" w:rsidRPr="00520D6E">
        <w:t>:</w:t>
      </w:r>
    </w:p>
    <w:p w14:paraId="30326DBC" w14:textId="12071842" w:rsidR="00C41702" w:rsidRPr="00520D6E" w:rsidRDefault="00C41702" w:rsidP="003523E3">
      <w:pPr>
        <w:pStyle w:val="ListParagraph"/>
        <w:numPr>
          <w:ilvl w:val="0"/>
          <w:numId w:val="73"/>
        </w:numPr>
      </w:pPr>
      <w:r w:rsidRPr="00520D6E">
        <w:t xml:space="preserve">Using the </w:t>
      </w:r>
      <w:hyperlink r:id="rId11" w:history="1">
        <w:r w:rsidRPr="00520D6E">
          <w:rPr>
            <w:rStyle w:val="Hyperlink"/>
          </w:rPr>
          <w:t>Recommended Quiz feature</w:t>
        </w:r>
      </w:hyperlink>
      <w:r w:rsidRPr="00520D6E">
        <w:t xml:space="preserve"> to </w:t>
      </w:r>
      <w:r w:rsidR="00AB72DD" w:rsidRPr="00520D6E">
        <w:t>build your own topic-based collection of quizzes</w:t>
      </w:r>
      <w:r w:rsidR="00035736" w:rsidRPr="00520D6E">
        <w:t>;</w:t>
      </w:r>
    </w:p>
    <w:p w14:paraId="3F591BE1" w14:textId="0E0D4DB4" w:rsidR="00C41702" w:rsidRPr="00520D6E" w:rsidRDefault="00B16980" w:rsidP="003523E3">
      <w:pPr>
        <w:pStyle w:val="ListParagraph"/>
        <w:numPr>
          <w:ilvl w:val="0"/>
          <w:numId w:val="73"/>
        </w:numPr>
      </w:pPr>
      <w:r w:rsidRPr="00520D6E">
        <w:t>I</w:t>
      </w:r>
      <w:r w:rsidR="000C70FD" w:rsidRPr="00520D6E">
        <w:t>ncluding it in official reading/resource lists</w:t>
      </w:r>
      <w:r w:rsidRPr="00520D6E">
        <w:t xml:space="preserve"> </w:t>
      </w:r>
      <w:r w:rsidR="00911534" w:rsidRPr="00520D6E">
        <w:t xml:space="preserve">on the learning platform </w:t>
      </w:r>
      <w:r w:rsidRPr="00520D6E">
        <w:t>(you can use direct URLs</w:t>
      </w:r>
      <w:r w:rsidR="00C41702" w:rsidRPr="00520D6E">
        <w:t xml:space="preserve"> to </w:t>
      </w:r>
      <w:r w:rsidR="00911534" w:rsidRPr="00520D6E">
        <w:t>Recommended Quizzes)</w:t>
      </w:r>
      <w:r w:rsidR="00035736" w:rsidRPr="00520D6E">
        <w:t>;</w:t>
      </w:r>
    </w:p>
    <w:p w14:paraId="252152A9" w14:textId="565C6109" w:rsidR="00AB72DD" w:rsidRPr="00520D6E" w:rsidRDefault="00C41702" w:rsidP="003523E3">
      <w:pPr>
        <w:pStyle w:val="ListParagraph"/>
        <w:numPr>
          <w:ilvl w:val="0"/>
          <w:numId w:val="73"/>
        </w:numPr>
      </w:pPr>
      <w:r w:rsidRPr="00520D6E">
        <w:t>G</w:t>
      </w:r>
      <w:r w:rsidR="00B312E4" w:rsidRPr="00520D6E">
        <w:t xml:space="preserve">etting students to undertake cases in a topic before or after </w:t>
      </w:r>
      <w:r w:rsidRPr="00520D6E">
        <w:t xml:space="preserve">live </w:t>
      </w:r>
      <w:r w:rsidR="00B312E4" w:rsidRPr="00520D6E">
        <w:t>teaching</w:t>
      </w:r>
      <w:r w:rsidRPr="00520D6E">
        <w:t xml:space="preserve"> to </w:t>
      </w:r>
      <w:r w:rsidR="00AB72DD" w:rsidRPr="00520D6E">
        <w:t xml:space="preserve">underpin </w:t>
      </w:r>
      <w:r w:rsidR="00FC2949" w:rsidRPr="00520D6E">
        <w:t>understanding of clinical management</w:t>
      </w:r>
      <w:r w:rsidR="00035736" w:rsidRPr="00520D6E">
        <w:t>;</w:t>
      </w:r>
    </w:p>
    <w:p w14:paraId="621295E5" w14:textId="22047BD0" w:rsidR="00AB72DD" w:rsidRPr="00520D6E" w:rsidRDefault="00AB72DD" w:rsidP="003523E3">
      <w:pPr>
        <w:pStyle w:val="ListParagraph"/>
        <w:numPr>
          <w:ilvl w:val="0"/>
          <w:numId w:val="73"/>
        </w:numPr>
      </w:pPr>
      <w:r w:rsidRPr="00520D6E">
        <w:t>U</w:t>
      </w:r>
      <w:r w:rsidR="00B312E4" w:rsidRPr="00520D6E">
        <w:t xml:space="preserve">sing </w:t>
      </w:r>
      <w:r w:rsidR="00C06017" w:rsidRPr="00520D6E">
        <w:t xml:space="preserve">the </w:t>
      </w:r>
      <w:hyperlink r:id="rId12" w:history="1">
        <w:r w:rsidR="00C06017" w:rsidRPr="00520D6E">
          <w:rPr>
            <w:rStyle w:val="Hyperlink"/>
          </w:rPr>
          <w:t xml:space="preserve">Presenter </w:t>
        </w:r>
        <w:r w:rsidR="00035736" w:rsidRPr="00520D6E">
          <w:rPr>
            <w:rStyle w:val="Hyperlink"/>
          </w:rPr>
          <w:t>Mode</w:t>
        </w:r>
        <w:r w:rsidR="00C06017" w:rsidRPr="00520D6E">
          <w:rPr>
            <w:rStyle w:val="Hyperlink"/>
          </w:rPr>
          <w:t xml:space="preserve"> feature</w:t>
        </w:r>
      </w:hyperlink>
      <w:r w:rsidR="00C06017" w:rsidRPr="00520D6E">
        <w:t xml:space="preserve"> </w:t>
      </w:r>
      <w:r w:rsidR="00035736" w:rsidRPr="00520D6E">
        <w:t xml:space="preserve">to work through </w:t>
      </w:r>
      <w:r w:rsidR="00FC2949" w:rsidRPr="00520D6E">
        <w:t xml:space="preserve">Capsule </w:t>
      </w:r>
      <w:r w:rsidR="00B312E4" w:rsidRPr="00520D6E">
        <w:t>case</w:t>
      </w:r>
      <w:r w:rsidR="00FC2949" w:rsidRPr="00520D6E">
        <w:t>s</w:t>
      </w:r>
      <w:r w:rsidR="00B312E4" w:rsidRPr="00520D6E">
        <w:t xml:space="preserve"> in live teaching (online or in-person) for ready-made case-based learning</w:t>
      </w:r>
      <w:r w:rsidR="00035736" w:rsidRPr="00520D6E">
        <w:t>;</w:t>
      </w:r>
    </w:p>
    <w:p w14:paraId="11A7265E" w14:textId="1BE9AFC1" w:rsidR="00346946" w:rsidRPr="00520D6E" w:rsidRDefault="00AB72DD" w:rsidP="00911534">
      <w:pPr>
        <w:pStyle w:val="ListParagraph"/>
        <w:numPr>
          <w:ilvl w:val="0"/>
          <w:numId w:val="73"/>
        </w:numPr>
      </w:pPr>
      <w:r w:rsidRPr="00520D6E">
        <w:t>Ge</w:t>
      </w:r>
      <w:r w:rsidR="00B312E4" w:rsidRPr="00520D6E">
        <w:t>tting students to work through cases as a team-based learning exercise.</w:t>
      </w:r>
    </w:p>
    <w:p w14:paraId="5D3956B9" w14:textId="7C02E669" w:rsidR="00010EF8" w:rsidRPr="00520D6E" w:rsidRDefault="00010EF8" w:rsidP="00911534">
      <w:pPr>
        <w:pStyle w:val="ListParagraph"/>
        <w:numPr>
          <w:ilvl w:val="0"/>
          <w:numId w:val="73"/>
        </w:numPr>
      </w:pPr>
      <w:r w:rsidRPr="00520D6E">
        <w:t xml:space="preserve">Linking Capsule cases </w:t>
      </w:r>
      <w:r w:rsidR="002F2F16" w:rsidRPr="00520D6E">
        <w:t xml:space="preserve">directly </w:t>
      </w:r>
      <w:r w:rsidRPr="00520D6E">
        <w:t xml:space="preserve">to </w:t>
      </w:r>
      <w:r w:rsidR="002F2F16" w:rsidRPr="00520D6E">
        <w:t xml:space="preserve">curricular items in </w:t>
      </w:r>
      <w:r w:rsidRPr="00520D6E">
        <w:t>curriculum map software (if you use it</w:t>
      </w:r>
      <w:r w:rsidR="002F2F16" w:rsidRPr="00520D6E">
        <w:t>)</w:t>
      </w:r>
      <w:r w:rsidR="00BE3A47" w:rsidRPr="00520D6E">
        <w:t>.</w:t>
      </w:r>
    </w:p>
    <w:p w14:paraId="415C0186" w14:textId="7377FE44" w:rsidR="00BE3A47" w:rsidRPr="00520D6E" w:rsidRDefault="002031D7" w:rsidP="00BE3A47">
      <w:r w:rsidRPr="00520D6E">
        <w:t xml:space="preserve">You can find more tips in the Capsule </w:t>
      </w:r>
      <w:hyperlink r:id="rId13" w:history="1">
        <w:r w:rsidRPr="00520D6E">
          <w:rPr>
            <w:rStyle w:val="Hyperlink"/>
          </w:rPr>
          <w:t>Help Centre for Educators</w:t>
        </w:r>
      </w:hyperlink>
      <w:r w:rsidRPr="00520D6E">
        <w:t>.</w:t>
      </w:r>
      <w:r w:rsidR="00DA60AB" w:rsidRPr="00520D6E">
        <w:t xml:space="preserve"> It also shows how you can </w:t>
      </w:r>
      <w:r w:rsidR="00AE3015" w:rsidRPr="00520D6E">
        <w:t xml:space="preserve">run reports on your students’ use of Capsule. </w:t>
      </w:r>
      <w:r w:rsidR="00573EC5" w:rsidRPr="00520D6E">
        <w:t xml:space="preserve">We are keen that you get maximum value from Capsule. </w:t>
      </w:r>
      <w:r w:rsidR="00BE3A47" w:rsidRPr="00520D6E">
        <w:t xml:space="preserve">How are you promoting the embedding of Capsule by your </w:t>
      </w:r>
      <w:r w:rsidRPr="00520D6E">
        <w:t xml:space="preserve">faculty into their teaching </w:t>
      </w:r>
      <w:r w:rsidR="00B74DB3" w:rsidRPr="00520D6E">
        <w:t>activities and resources</w:t>
      </w:r>
      <w:r w:rsidR="00BE3A47" w:rsidRPr="00520D6E">
        <w:t>?</w:t>
      </w:r>
    </w:p>
    <w:p w14:paraId="79E98EA2" w14:textId="77777777" w:rsidR="004A2204" w:rsidRPr="00520D6E" w:rsidRDefault="004A2204" w:rsidP="00E95495">
      <w:pPr>
        <w:pStyle w:val="Heading1"/>
      </w:pPr>
      <w:r w:rsidRPr="00520D6E">
        <w:t>Reach and Impact</w:t>
      </w:r>
    </w:p>
    <w:p w14:paraId="1011CB27" w14:textId="77777777" w:rsidR="004A2204" w:rsidRPr="00520D6E" w:rsidRDefault="004A2204" w:rsidP="004A2204">
      <w:r w:rsidRPr="00520D6E">
        <w:t>We continue to promote the educational benefit of Capsule and are pleased to report some outputs in the medical education community:</w:t>
      </w:r>
    </w:p>
    <w:p w14:paraId="0E89F6CF" w14:textId="610AB398" w:rsidR="004A2204" w:rsidRPr="00520D6E" w:rsidRDefault="0F3FBD27" w:rsidP="00B27FC2">
      <w:pPr>
        <w:pStyle w:val="ListParagraph"/>
        <w:numPr>
          <w:ilvl w:val="0"/>
          <w:numId w:val="74"/>
        </w:numPr>
      </w:pPr>
      <w:r w:rsidRPr="00520D6E">
        <w:t xml:space="preserve">Last year we entered Capsule in the European E-learning </w:t>
      </w:r>
      <w:r w:rsidR="5035DC3C" w:rsidRPr="00520D6E">
        <w:t>h</w:t>
      </w:r>
      <w:r w:rsidRPr="00520D6E">
        <w:t>ealth awards</w:t>
      </w:r>
      <w:r w:rsidR="1D3E72DA" w:rsidRPr="00520D6E">
        <w:t>, which came in 2</w:t>
      </w:r>
      <w:r w:rsidR="1D3E72DA" w:rsidRPr="00520D6E">
        <w:rPr>
          <w:vertAlign w:val="superscript"/>
        </w:rPr>
        <w:t>nd</w:t>
      </w:r>
      <w:r w:rsidR="1D3E72DA" w:rsidRPr="00520D6E">
        <w:t xml:space="preserve"> place</w:t>
      </w:r>
      <w:r w:rsidRPr="00520D6E">
        <w:t xml:space="preserve"> </w:t>
      </w:r>
    </w:p>
    <w:p w14:paraId="15AB3E35" w14:textId="50602813" w:rsidR="004A2204" w:rsidRPr="00520D6E" w:rsidRDefault="00B771D4" w:rsidP="00B27FC2">
      <w:pPr>
        <w:pStyle w:val="ListParagraph"/>
        <w:numPr>
          <w:ilvl w:val="0"/>
          <w:numId w:val="74"/>
        </w:numPr>
      </w:pPr>
      <w:r w:rsidRPr="00520D6E">
        <w:t xml:space="preserve">In 2022 Capsule was placed </w:t>
      </w:r>
      <w:r w:rsidR="004A2204" w:rsidRPr="00520D6E">
        <w:t>2</w:t>
      </w:r>
      <w:r w:rsidR="004A2204" w:rsidRPr="00520D6E">
        <w:rPr>
          <w:vertAlign w:val="superscript"/>
        </w:rPr>
        <w:t>nd</w:t>
      </w:r>
      <w:r w:rsidR="004A2204" w:rsidRPr="00520D6E">
        <w:t xml:space="preserve"> </w:t>
      </w:r>
      <w:r w:rsidRPr="00520D6E">
        <w:t xml:space="preserve">in the </w:t>
      </w:r>
      <w:r w:rsidR="004A2204" w:rsidRPr="00520D6E">
        <w:t>European e-learning for health awards</w:t>
      </w:r>
    </w:p>
    <w:p w14:paraId="48AA93ED" w14:textId="4854CA9C" w:rsidR="003F4490" w:rsidRPr="00520D6E" w:rsidRDefault="6FAB52C7" w:rsidP="003F4490">
      <w:pPr>
        <w:rPr>
          <w:color w:val="000000"/>
        </w:rPr>
      </w:pPr>
      <w:r w:rsidRPr="00520D6E">
        <w:t>In June</w:t>
      </w:r>
      <w:r w:rsidR="008B1F51" w:rsidRPr="00520D6E">
        <w:t xml:space="preserve"> 20</w:t>
      </w:r>
      <w:r w:rsidRPr="00520D6E">
        <w:t>23, o</w:t>
      </w:r>
      <w:r w:rsidR="00050CAD" w:rsidRPr="00520D6E">
        <w:t xml:space="preserve">ne of our Capsule Fellows </w:t>
      </w:r>
      <w:r w:rsidR="4A5377FA" w:rsidRPr="00520D6E">
        <w:t xml:space="preserve">presented an Abstract at the </w:t>
      </w:r>
      <w:proofErr w:type="spellStart"/>
      <w:r w:rsidR="00386870" w:rsidRPr="00520D6E">
        <w:t>AoME</w:t>
      </w:r>
      <w:proofErr w:type="spellEnd"/>
      <w:r w:rsidR="00386870" w:rsidRPr="00520D6E">
        <w:t xml:space="preserve"> </w:t>
      </w:r>
      <w:r w:rsidR="29A5EA93" w:rsidRPr="00520D6E">
        <w:t xml:space="preserve">in </w:t>
      </w:r>
      <w:r w:rsidR="00386870" w:rsidRPr="00520D6E">
        <w:t>Cardiff</w:t>
      </w:r>
      <w:r w:rsidR="00520D6E" w:rsidRPr="00520D6E">
        <w:t>:</w:t>
      </w:r>
      <w:r w:rsidR="00386870" w:rsidRPr="00520D6E">
        <w:t xml:space="preserve"> </w:t>
      </w:r>
      <w:r w:rsidR="0088794F" w:rsidRPr="00520D6E">
        <w:rPr>
          <w:i/>
          <w:iCs/>
          <w:color w:val="000000" w:themeColor="text1"/>
        </w:rPr>
        <w:t>“</w:t>
      </w:r>
      <w:r w:rsidR="003F4490" w:rsidRPr="00520D6E">
        <w:rPr>
          <w:i/>
          <w:iCs/>
          <w:color w:val="000000" w:themeColor="text1"/>
        </w:rPr>
        <w:t xml:space="preserve">The poster was among 20 presented that day, and received good interest from conference attendees, including those visiting from abroad. The conference was a good opportunity for the Capsule team to discuss their work, particularly how it can be </w:t>
      </w:r>
      <w:proofErr w:type="spellStart"/>
      <w:r w:rsidR="003F4490" w:rsidRPr="00520D6E">
        <w:rPr>
          <w:i/>
          <w:iCs/>
          <w:color w:val="000000" w:themeColor="text1"/>
        </w:rPr>
        <w:t>use</w:t>
      </w:r>
      <w:proofErr w:type="spellEnd"/>
      <w:r w:rsidR="003F4490" w:rsidRPr="00520D6E">
        <w:rPr>
          <w:i/>
          <w:iCs/>
          <w:color w:val="000000" w:themeColor="text1"/>
        </w:rPr>
        <w:t xml:space="preserve"> to support learning for the upcoming UK Medical </w:t>
      </w:r>
      <w:r w:rsidR="00A8618E" w:rsidRPr="00520D6E">
        <w:rPr>
          <w:i/>
          <w:iCs/>
          <w:color w:val="000000" w:themeColor="text1"/>
        </w:rPr>
        <w:t>Licensing</w:t>
      </w:r>
      <w:r w:rsidR="003F4490" w:rsidRPr="00520D6E">
        <w:rPr>
          <w:i/>
          <w:iCs/>
          <w:color w:val="000000" w:themeColor="text1"/>
        </w:rPr>
        <w:t xml:space="preserve"> Assessment and its collaboration with international medical schools</w:t>
      </w:r>
      <w:r w:rsidR="0088794F" w:rsidRPr="00520D6E">
        <w:rPr>
          <w:i/>
          <w:iCs/>
          <w:color w:val="000000" w:themeColor="text1"/>
        </w:rPr>
        <w:t>”</w:t>
      </w:r>
      <w:r w:rsidR="70CDE133" w:rsidRPr="00520D6E">
        <w:rPr>
          <w:i/>
          <w:iCs/>
          <w:color w:val="000000" w:themeColor="text1"/>
        </w:rPr>
        <w:t>.</w:t>
      </w:r>
    </w:p>
    <w:p w14:paraId="37E04F93" w14:textId="344003FC" w:rsidR="004A2204" w:rsidRPr="00520D6E" w:rsidRDefault="0024417A" w:rsidP="00936F97">
      <w:r w:rsidRPr="00520D6E">
        <w:t xml:space="preserve">The team are also preparing an abstract and joint presentation with </w:t>
      </w:r>
      <w:r w:rsidR="00E61E32" w:rsidRPr="00520D6E">
        <w:t xml:space="preserve">our Australian colleagues (Medical School in Tasmania) </w:t>
      </w:r>
      <w:r w:rsidR="00936F97" w:rsidRPr="00520D6E">
        <w:t>for the AMEE in Ottawa 2024</w:t>
      </w:r>
      <w:r w:rsidR="1A14087A" w:rsidRPr="00520D6E">
        <w:t>.</w:t>
      </w:r>
    </w:p>
    <w:p w14:paraId="3359972A" w14:textId="77777777" w:rsidR="004A2204" w:rsidRPr="00520D6E" w:rsidRDefault="004A2204" w:rsidP="5F41431B">
      <w:pPr>
        <w:pStyle w:val="Heading2"/>
        <w:rPr>
          <w:b w:val="0"/>
          <w:bCs w:val="0"/>
          <w:sz w:val="32"/>
          <w:szCs w:val="32"/>
        </w:rPr>
      </w:pPr>
      <w:r w:rsidRPr="00520D6E">
        <w:rPr>
          <w:b w:val="0"/>
          <w:bCs w:val="0"/>
          <w:sz w:val="32"/>
          <w:szCs w:val="32"/>
        </w:rPr>
        <w:t>Helping medical education in Ukraine</w:t>
      </w:r>
    </w:p>
    <w:p w14:paraId="014CC9E2" w14:textId="0489BCA5" w:rsidR="004A2204" w:rsidRPr="00520D6E" w:rsidRDefault="004A2204" w:rsidP="00F60B91">
      <w:r w:rsidRPr="00520D6E">
        <w:t>Ukrainian medical schools and medical students continue to benefit from free and unrestricted access to Capsule. This facilitates case-based remote teaching and self-directed learning in their extremely challenging context. With over 10,000 accounts on the platform across seven Medical Schools, we hope this case-based online medical learning resource is an asset to the medical community.</w:t>
      </w:r>
    </w:p>
    <w:p w14:paraId="1D1222C9" w14:textId="77777777" w:rsidR="00363580" w:rsidRPr="00520D6E" w:rsidRDefault="00363580" w:rsidP="00E95495">
      <w:pPr>
        <w:pStyle w:val="Heading1"/>
      </w:pPr>
      <w:r w:rsidRPr="00520D6E">
        <w:lastRenderedPageBreak/>
        <w:t>Platform update</w:t>
      </w:r>
    </w:p>
    <w:p w14:paraId="5A776288" w14:textId="1D8D4A25" w:rsidR="00DA60AB" w:rsidRPr="00520D6E" w:rsidRDefault="002E4DE2" w:rsidP="00AF7BFE">
      <w:r w:rsidRPr="00520D6E">
        <w:t xml:space="preserve">The </w:t>
      </w:r>
      <w:r w:rsidR="00363580" w:rsidRPr="00520D6E">
        <w:t xml:space="preserve">Capsule website and mobile app have performed excellently with </w:t>
      </w:r>
      <w:r w:rsidR="005750A0" w:rsidRPr="00520D6E">
        <w:t>99.9%</w:t>
      </w:r>
      <w:r w:rsidR="00363580" w:rsidRPr="00520D6E">
        <w:t xml:space="preserve"> unexpected downtime or </w:t>
      </w:r>
      <w:r w:rsidR="00925F23" w:rsidRPr="00520D6E">
        <w:t>issues being reported in the past six months</w:t>
      </w:r>
      <w:r w:rsidR="00B74DB3" w:rsidRPr="00520D6E">
        <w:t xml:space="preserve"> (one brief partial outage on 10/01/23)</w:t>
      </w:r>
      <w:r w:rsidR="00925F23" w:rsidRPr="00520D6E">
        <w:t>.</w:t>
      </w:r>
      <w:r w:rsidR="00864BDB" w:rsidRPr="00520D6E">
        <w:t xml:space="preserve"> </w:t>
      </w:r>
      <w:r w:rsidR="00B74DB3" w:rsidRPr="00520D6E">
        <w:t xml:space="preserve"> The mobile app continues to be popular with an outstanding rating of </w:t>
      </w:r>
      <w:r w:rsidR="00DA60AB" w:rsidRPr="00520D6E">
        <w:t>4.9 on the App Store.</w:t>
      </w:r>
    </w:p>
    <w:p w14:paraId="6E954BD2" w14:textId="735A8B16" w:rsidR="00842565" w:rsidRPr="00520D6E" w:rsidRDefault="00DA60AB" w:rsidP="002E4DE2">
      <w:r w:rsidRPr="00520D6E">
        <w:t xml:space="preserve">Do you </w:t>
      </w:r>
      <w:r w:rsidR="00AE3015" w:rsidRPr="00520D6E">
        <w:t xml:space="preserve">or your students </w:t>
      </w:r>
      <w:r w:rsidRPr="00520D6E">
        <w:t xml:space="preserve">have any feature requests that you would like to see </w:t>
      </w:r>
      <w:r w:rsidR="00AE3015" w:rsidRPr="00520D6E">
        <w:t>to make Capsule</w:t>
      </w:r>
      <w:r w:rsidR="00842565" w:rsidRPr="00520D6E">
        <w:t xml:space="preserve"> more educationally effective? We would love to hear them. Contact us via </w:t>
      </w:r>
      <w:hyperlink r:id="rId14" w:history="1">
        <w:r w:rsidR="00842565" w:rsidRPr="00520D6E">
          <w:rPr>
            <w:rStyle w:val="Hyperlink"/>
          </w:rPr>
          <w:t>Capsule.Support@bsms.ac.uk</w:t>
        </w:r>
      </w:hyperlink>
      <w:r w:rsidR="00842565" w:rsidRPr="00520D6E">
        <w:t xml:space="preserve">. </w:t>
      </w:r>
    </w:p>
    <w:p w14:paraId="769181DD" w14:textId="77777777" w:rsidR="00A8618E" w:rsidRDefault="00A8618E" w:rsidP="00A8618E"/>
    <w:p w14:paraId="1F679DCA" w14:textId="15AC009B" w:rsidR="00A0561E" w:rsidRDefault="00842565" w:rsidP="00A8618E">
      <w:r w:rsidRPr="00520D6E">
        <w:t>Thanks for you</w:t>
      </w:r>
      <w:r w:rsidR="008B1F51" w:rsidRPr="00520D6E">
        <w:t>r partnership in Capsule</w:t>
      </w:r>
      <w:r w:rsidR="005726B5" w:rsidRPr="00520D6E">
        <w:t>.</w:t>
      </w:r>
    </w:p>
    <w:p w14:paraId="02A00744" w14:textId="77777777" w:rsidR="00D05D1A" w:rsidRDefault="00D05D1A" w:rsidP="00A8618E"/>
    <w:p w14:paraId="13EA1D87" w14:textId="40AACEA9" w:rsidR="00A8618E" w:rsidRPr="00D05D1A" w:rsidRDefault="00D05D1A" w:rsidP="00A8618E">
      <w:pPr>
        <w:rPr>
          <w:b/>
          <w:u w:val="single"/>
        </w:rPr>
      </w:pPr>
      <w:r w:rsidRPr="00D05D1A">
        <w:rPr>
          <w:b/>
          <w:u w:val="single"/>
        </w:rPr>
        <w:t xml:space="preserve">Useful links </w:t>
      </w:r>
    </w:p>
    <w:p w14:paraId="5082572C" w14:textId="1BF03009" w:rsidR="00F50DC5" w:rsidRDefault="00000000" w:rsidP="00F50DC5">
      <w:pPr>
        <w:jc w:val="both"/>
      </w:pPr>
      <w:hyperlink r:id="rId15" w:history="1">
        <w:r w:rsidR="00F50DC5">
          <w:rPr>
            <w:rStyle w:val="Hyperlink"/>
          </w:rPr>
          <w:t>Capsule Help Centre | Tips and Guides | Capsule</w:t>
        </w:r>
      </w:hyperlink>
    </w:p>
    <w:p w14:paraId="25A3E761" w14:textId="6A5EAB84" w:rsidR="00F50DC5" w:rsidRDefault="00000000" w:rsidP="00F50DC5">
      <w:pPr>
        <w:jc w:val="both"/>
      </w:pPr>
      <w:hyperlink r:id="rId16" w:history="1">
        <w:r w:rsidR="00F50DC5">
          <w:rPr>
            <w:rStyle w:val="Hyperlink"/>
          </w:rPr>
          <w:t>Recommended quizzes | Capsule</w:t>
        </w:r>
      </w:hyperlink>
    </w:p>
    <w:p w14:paraId="4CE6E428" w14:textId="6F6520E6" w:rsidR="00D05D1A" w:rsidRDefault="00000000" w:rsidP="00F50DC5">
      <w:pPr>
        <w:jc w:val="both"/>
      </w:pPr>
      <w:hyperlink r:id="rId17" w:history="1">
        <w:r w:rsidR="00D05D1A">
          <w:rPr>
            <w:rStyle w:val="Hyperlink"/>
          </w:rPr>
          <w:t>Capsule blog</w:t>
        </w:r>
      </w:hyperlink>
    </w:p>
    <w:p w14:paraId="06BA1521" w14:textId="77777777" w:rsidR="00D05D1A" w:rsidRDefault="00D05D1A" w:rsidP="00F50DC5">
      <w:pPr>
        <w:jc w:val="both"/>
      </w:pPr>
    </w:p>
    <w:p w14:paraId="1C6A8215" w14:textId="11B3467D" w:rsidR="00F50DC5" w:rsidRDefault="3F6750CB" w:rsidP="00F50DC5">
      <w:pPr>
        <w:jc w:val="both"/>
      </w:pPr>
      <w:r w:rsidRPr="00520D6E">
        <w:br w:type="page"/>
      </w:r>
    </w:p>
    <w:p w14:paraId="5C7057D3" w14:textId="77777777" w:rsidR="00F50DC5" w:rsidRPr="00520D6E" w:rsidRDefault="00F50DC5" w:rsidP="00F50DC5"/>
    <w:p w14:paraId="75D97425" w14:textId="0FE6872D" w:rsidR="3F6750CB" w:rsidRPr="00520D6E" w:rsidRDefault="3F6750CB" w:rsidP="3F6750CB">
      <w:pPr>
        <w:spacing w:after="150"/>
        <w:rPr>
          <w:rFonts w:ascii="Arial" w:eastAsia="Arial" w:hAnsi="Arial" w:cs="Arial"/>
          <w:color w:val="63656A"/>
        </w:rPr>
      </w:pPr>
    </w:p>
    <w:p w14:paraId="635F30A0" w14:textId="2F861DB8" w:rsidR="00DB0ACD" w:rsidRPr="00520D6E" w:rsidRDefault="1259DB50" w:rsidP="00E95495">
      <w:pPr>
        <w:pStyle w:val="Heading1"/>
      </w:pPr>
      <w:r w:rsidRPr="00520D6E">
        <w:t>New Capsule cases released Jan-Jun 2023</w:t>
      </w:r>
    </w:p>
    <w:p w14:paraId="29FE195A" w14:textId="77777777" w:rsidR="00A65534" w:rsidRPr="00520D6E" w:rsidRDefault="00A65534" w:rsidP="00C1290F"/>
    <w:tbl>
      <w:tblPr>
        <w:tblStyle w:val="GridTable4-Accent2"/>
        <w:tblW w:w="5000" w:type="pct"/>
        <w:tblLayout w:type="fixed"/>
        <w:tblLook w:val="06A0" w:firstRow="1" w:lastRow="0" w:firstColumn="1" w:lastColumn="0" w:noHBand="1" w:noVBand="1"/>
      </w:tblPr>
      <w:tblGrid>
        <w:gridCol w:w="3931"/>
        <w:gridCol w:w="5085"/>
      </w:tblGrid>
      <w:tr w:rsidR="00A65534" w:rsidRPr="00520D6E" w14:paraId="54C50B3C" w14:textId="77777777" w:rsidTr="3F6750C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80" w:type="pct"/>
            <w:noWrap/>
          </w:tcPr>
          <w:p w14:paraId="3FC714B3" w14:textId="77777777" w:rsidR="00A65534" w:rsidRPr="00520D6E" w:rsidRDefault="1259DB50" w:rsidP="00A65534">
            <w:r w:rsidRPr="00520D6E">
              <w:t>Case Title</w:t>
            </w:r>
          </w:p>
        </w:tc>
        <w:tc>
          <w:tcPr>
            <w:tcW w:w="2820" w:type="pct"/>
            <w:noWrap/>
          </w:tcPr>
          <w:p w14:paraId="5371EE05" w14:textId="77777777" w:rsidR="00A65534" w:rsidRPr="00520D6E" w:rsidRDefault="1259DB50" w:rsidP="00A65534">
            <w:pPr>
              <w:cnfStyle w:val="100000000000" w:firstRow="1" w:lastRow="0" w:firstColumn="0" w:lastColumn="0" w:oddVBand="0" w:evenVBand="0" w:oddHBand="0" w:evenHBand="0" w:firstRowFirstColumn="0" w:firstRowLastColumn="0" w:lastRowFirstColumn="0" w:lastRowLastColumn="0"/>
            </w:pPr>
            <w:r w:rsidRPr="00520D6E">
              <w:t>Content Tags</w:t>
            </w:r>
          </w:p>
        </w:tc>
      </w:tr>
      <w:tr w:rsidR="00A65534" w:rsidRPr="00520D6E" w14:paraId="77234DEA"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264CD956" w14:textId="77777777" w:rsidR="00A65534" w:rsidRPr="00520D6E" w:rsidRDefault="1259DB50" w:rsidP="00A65534">
            <w:r w:rsidRPr="00520D6E">
              <w:t>General Practice 833</w:t>
            </w:r>
          </w:p>
        </w:tc>
        <w:tc>
          <w:tcPr>
            <w:tcW w:w="2820" w:type="pct"/>
            <w:noWrap/>
            <w:hideMark/>
          </w:tcPr>
          <w:p w14:paraId="6D3A783B"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Driving advice (MLA), Epilepsy (MLA)</w:t>
            </w:r>
          </w:p>
        </w:tc>
      </w:tr>
      <w:tr w:rsidR="00A65534" w:rsidRPr="00520D6E" w14:paraId="2293104D"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20710C29" w14:textId="77777777" w:rsidR="00A65534" w:rsidRPr="00520D6E" w:rsidRDefault="1259DB50" w:rsidP="00A65534">
            <w:r w:rsidRPr="00520D6E">
              <w:t>General Practice 834</w:t>
            </w:r>
          </w:p>
        </w:tc>
        <w:tc>
          <w:tcPr>
            <w:tcW w:w="2820" w:type="pct"/>
            <w:noWrap/>
            <w:hideMark/>
          </w:tcPr>
          <w:p w14:paraId="2BEC4801"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Difficulty with breast feeding (MLA)</w:t>
            </w:r>
          </w:p>
        </w:tc>
      </w:tr>
      <w:tr w:rsidR="00A65534" w:rsidRPr="00520D6E" w14:paraId="7139B415"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7EE52DD0" w14:textId="77777777" w:rsidR="00A65534" w:rsidRPr="00520D6E" w:rsidRDefault="1259DB50" w:rsidP="00A65534">
            <w:r w:rsidRPr="00520D6E">
              <w:t>General Practice 835</w:t>
            </w:r>
          </w:p>
        </w:tc>
        <w:tc>
          <w:tcPr>
            <w:tcW w:w="2820" w:type="pct"/>
            <w:noWrap/>
            <w:hideMark/>
          </w:tcPr>
          <w:p w14:paraId="391B8E95"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Allergy and immunology (MLA)</w:t>
            </w:r>
          </w:p>
        </w:tc>
      </w:tr>
      <w:tr w:rsidR="00A65534" w:rsidRPr="00520D6E" w14:paraId="17A32434"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4DBE6E2F" w14:textId="77777777" w:rsidR="00A65534" w:rsidRPr="00520D6E" w:rsidRDefault="1259DB50" w:rsidP="00A65534">
            <w:r w:rsidRPr="00520D6E">
              <w:t>General Practice 836</w:t>
            </w:r>
          </w:p>
        </w:tc>
        <w:tc>
          <w:tcPr>
            <w:tcW w:w="2820" w:type="pct"/>
            <w:noWrap/>
            <w:hideMark/>
          </w:tcPr>
          <w:p w14:paraId="1D95D1ED"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Driving advice (MLA), Myocardial infarction (MLA)</w:t>
            </w:r>
          </w:p>
        </w:tc>
      </w:tr>
      <w:tr w:rsidR="00A65534" w:rsidRPr="00520D6E" w14:paraId="399B3975"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68B08DB8" w14:textId="77777777" w:rsidR="00A65534" w:rsidRPr="00520D6E" w:rsidRDefault="1259DB50" w:rsidP="00A65534">
            <w:r w:rsidRPr="00520D6E">
              <w:t>General Practice 838</w:t>
            </w:r>
          </w:p>
        </w:tc>
        <w:tc>
          <w:tcPr>
            <w:tcW w:w="2820" w:type="pct"/>
            <w:noWrap/>
            <w:hideMark/>
          </w:tcPr>
          <w:p w14:paraId="5839B9D6"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Pregnancy risk assessment (MLA)</w:t>
            </w:r>
          </w:p>
        </w:tc>
      </w:tr>
      <w:tr w:rsidR="00A65534" w:rsidRPr="00520D6E" w14:paraId="457049D4"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12F81ADE" w14:textId="77777777" w:rsidR="00A65534" w:rsidRPr="00520D6E" w:rsidRDefault="1259DB50" w:rsidP="00A65534">
            <w:r w:rsidRPr="00520D6E">
              <w:t>Medicine – Dermatology 848</w:t>
            </w:r>
          </w:p>
        </w:tc>
        <w:tc>
          <w:tcPr>
            <w:tcW w:w="2820" w:type="pct"/>
            <w:noWrap/>
            <w:hideMark/>
          </w:tcPr>
          <w:p w14:paraId="532B7690"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Burns (MLA)</w:t>
            </w:r>
          </w:p>
        </w:tc>
      </w:tr>
      <w:tr w:rsidR="00A65534" w:rsidRPr="00520D6E" w14:paraId="1EC47A3A"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7FCD29D8" w14:textId="77777777" w:rsidR="00A65534" w:rsidRPr="00520D6E" w:rsidRDefault="1259DB50" w:rsidP="00A65534">
            <w:r w:rsidRPr="00520D6E">
              <w:t>Medicine – Respiratory 843</w:t>
            </w:r>
          </w:p>
        </w:tc>
        <w:tc>
          <w:tcPr>
            <w:tcW w:w="2820" w:type="pct"/>
            <w:noWrap/>
            <w:hideMark/>
          </w:tcPr>
          <w:p w14:paraId="7CCB4FE2"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Acute and emergency (MLA), Respiratory (MLA)</w:t>
            </w:r>
          </w:p>
        </w:tc>
      </w:tr>
      <w:tr w:rsidR="00A65534" w:rsidRPr="00520D6E" w14:paraId="6348EDB6"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7291D6EA" w14:textId="77777777" w:rsidR="00A65534" w:rsidRPr="00520D6E" w:rsidRDefault="1259DB50" w:rsidP="00A65534">
            <w:r w:rsidRPr="00520D6E">
              <w:t>Medicine – Respiratory 844</w:t>
            </w:r>
          </w:p>
        </w:tc>
        <w:tc>
          <w:tcPr>
            <w:tcW w:w="2820" w:type="pct"/>
            <w:noWrap/>
            <w:hideMark/>
          </w:tcPr>
          <w:p w14:paraId="5FEEB2A9"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Acute and emergency (MLA)</w:t>
            </w:r>
          </w:p>
        </w:tc>
      </w:tr>
      <w:tr w:rsidR="00A65534" w:rsidRPr="00520D6E" w14:paraId="42A24CAD"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7FD443AB" w14:textId="77777777" w:rsidR="00A65534" w:rsidRPr="00520D6E" w:rsidRDefault="1259DB50" w:rsidP="00A65534">
            <w:r w:rsidRPr="00520D6E">
              <w:t>Medicine – Respiratory 845</w:t>
            </w:r>
          </w:p>
        </w:tc>
        <w:tc>
          <w:tcPr>
            <w:tcW w:w="2820" w:type="pct"/>
            <w:noWrap/>
            <w:hideMark/>
          </w:tcPr>
          <w:p w14:paraId="0D34EE30"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Acute and emergency (MLA), Respiratory (MLA)</w:t>
            </w:r>
          </w:p>
        </w:tc>
      </w:tr>
      <w:tr w:rsidR="00A65534" w:rsidRPr="00520D6E" w14:paraId="6E9A4BA4"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67646D40" w14:textId="77777777" w:rsidR="00A65534" w:rsidRPr="00520D6E" w:rsidRDefault="1259DB50" w:rsidP="00A65534">
            <w:r w:rsidRPr="00520D6E">
              <w:t>Paediatrics 839</w:t>
            </w:r>
          </w:p>
        </w:tc>
        <w:tc>
          <w:tcPr>
            <w:tcW w:w="2820" w:type="pct"/>
            <w:noWrap/>
            <w:hideMark/>
          </w:tcPr>
          <w:p w14:paraId="12C01961"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 xml:space="preserve">Haematuria (MLA), Henoch </w:t>
            </w:r>
            <w:proofErr w:type="spellStart"/>
            <w:r w:rsidRPr="00520D6E">
              <w:t>Schonlein</w:t>
            </w:r>
            <w:proofErr w:type="spellEnd"/>
            <w:r w:rsidRPr="00520D6E">
              <w:t xml:space="preserve"> Purpura (MLA), glomerulonephritis.</w:t>
            </w:r>
          </w:p>
        </w:tc>
      </w:tr>
      <w:tr w:rsidR="00A65534" w:rsidRPr="00520D6E" w14:paraId="71BA4B9E"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3054D5A1" w14:textId="77777777" w:rsidR="00A65534" w:rsidRPr="00520D6E" w:rsidRDefault="1259DB50" w:rsidP="00A65534">
            <w:r w:rsidRPr="00520D6E">
              <w:t>Paediatrics 840</w:t>
            </w:r>
          </w:p>
        </w:tc>
        <w:tc>
          <w:tcPr>
            <w:tcW w:w="2820" w:type="pct"/>
            <w:noWrap/>
            <w:hideMark/>
          </w:tcPr>
          <w:p w14:paraId="41944F7D"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 xml:space="preserve">Prematurity (MLA), </w:t>
            </w:r>
            <w:proofErr w:type="gramStart"/>
            <w:r w:rsidRPr="00520D6E">
              <w:t>Respiratory distress syndrome</w:t>
            </w:r>
            <w:proofErr w:type="gramEnd"/>
            <w:r w:rsidRPr="00520D6E">
              <w:t>, transient tachypnoea of the new-born, GBS pneumonia, apnoea</w:t>
            </w:r>
          </w:p>
        </w:tc>
      </w:tr>
      <w:tr w:rsidR="00A65534" w:rsidRPr="00520D6E" w14:paraId="386F9DD9"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12F3EB1B" w14:textId="77777777" w:rsidR="00A65534" w:rsidRPr="00520D6E" w:rsidRDefault="1259DB50" w:rsidP="00A65534">
            <w:r w:rsidRPr="00520D6E">
              <w:t>Paediatrics 841</w:t>
            </w:r>
          </w:p>
        </w:tc>
        <w:tc>
          <w:tcPr>
            <w:tcW w:w="2820" w:type="pct"/>
            <w:noWrap/>
            <w:hideMark/>
          </w:tcPr>
          <w:p w14:paraId="328F2448"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Musculoskeletal deformities (MLA), Noonan syndrome, Osteogenesis imperfecta, achondroplasia</w:t>
            </w:r>
          </w:p>
        </w:tc>
      </w:tr>
      <w:tr w:rsidR="00A65534" w:rsidRPr="00520D6E" w14:paraId="543EB4D0"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2D075072" w14:textId="77777777" w:rsidR="00A65534" w:rsidRPr="00520D6E" w:rsidRDefault="1259DB50" w:rsidP="00A65534">
            <w:r w:rsidRPr="00520D6E">
              <w:t>Paediatrics 842</w:t>
            </w:r>
          </w:p>
        </w:tc>
        <w:tc>
          <w:tcPr>
            <w:tcW w:w="2820" w:type="pct"/>
            <w:noWrap/>
            <w:hideMark/>
          </w:tcPr>
          <w:p w14:paraId="0CA5EB40"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Pubertal development (MLA), Constitutional delay in puberty, Klinefelter syndrome</w:t>
            </w:r>
          </w:p>
        </w:tc>
      </w:tr>
      <w:tr w:rsidR="00A65534" w:rsidRPr="00520D6E" w14:paraId="746C3A3D"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04AB831B" w14:textId="77777777" w:rsidR="00A65534" w:rsidRPr="00520D6E" w:rsidRDefault="1259DB50" w:rsidP="00A65534">
            <w:r w:rsidRPr="00520D6E">
              <w:t>Specialties – Emergency Medicine 850</w:t>
            </w:r>
          </w:p>
        </w:tc>
        <w:tc>
          <w:tcPr>
            <w:tcW w:w="2820" w:type="pct"/>
            <w:noWrap/>
            <w:hideMark/>
          </w:tcPr>
          <w:p w14:paraId="42D159BB"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 xml:space="preserve">Acute and chronic pain management (MLA), </w:t>
            </w:r>
            <w:proofErr w:type="gramStart"/>
            <w:r w:rsidRPr="00520D6E">
              <w:t>Substance use disorder</w:t>
            </w:r>
            <w:proofErr w:type="gramEnd"/>
            <w:r w:rsidRPr="00520D6E">
              <w:t xml:space="preserve"> (MLA)</w:t>
            </w:r>
          </w:p>
        </w:tc>
      </w:tr>
      <w:tr w:rsidR="3F6750CB" w:rsidRPr="00520D6E" w14:paraId="63EC0A09"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3931" w:type="dxa"/>
            <w:noWrap/>
            <w:hideMark/>
          </w:tcPr>
          <w:p w14:paraId="19587957" w14:textId="0D297168" w:rsidR="3F6750CB" w:rsidRPr="00520D6E" w:rsidRDefault="3F6750CB">
            <w:pPr>
              <w:rPr>
                <w:rFonts w:ascii="Calibri" w:eastAsia="Calibri" w:hAnsi="Calibri" w:cs="Calibri"/>
              </w:rPr>
            </w:pPr>
            <w:r w:rsidRPr="00520D6E">
              <w:rPr>
                <w:rFonts w:ascii="Calibri" w:eastAsia="Calibri" w:hAnsi="Calibri" w:cs="Calibri"/>
              </w:rPr>
              <w:t>Specialties – General Practice 851</w:t>
            </w:r>
          </w:p>
        </w:tc>
        <w:tc>
          <w:tcPr>
            <w:tcW w:w="5085" w:type="dxa"/>
            <w:noWrap/>
            <w:hideMark/>
          </w:tcPr>
          <w:p w14:paraId="71179305" w14:textId="463AF511" w:rsidR="3F6750CB" w:rsidRPr="00520D6E" w:rsidRDefault="3F6750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0D6E">
              <w:rPr>
                <w:rFonts w:ascii="Calibri" w:eastAsia="Calibri" w:hAnsi="Calibri" w:cs="Calibri"/>
              </w:rPr>
              <w:t>Acute joint pain/swelling (MLA), Chronic joint pain/stiffness (MLA), General practice and primary healthcare (MLA)</w:t>
            </w:r>
          </w:p>
        </w:tc>
      </w:tr>
      <w:tr w:rsidR="00A65534" w:rsidRPr="00520D6E" w14:paraId="5D7CB237"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77033828" w14:textId="77777777" w:rsidR="00A65534" w:rsidRPr="00520D6E" w:rsidRDefault="1259DB50" w:rsidP="00A65534">
            <w:r w:rsidRPr="00520D6E">
              <w:lastRenderedPageBreak/>
              <w:t>Specialties – General Practice 852</w:t>
            </w:r>
          </w:p>
        </w:tc>
        <w:tc>
          <w:tcPr>
            <w:tcW w:w="2820" w:type="pct"/>
            <w:noWrap/>
            <w:hideMark/>
          </w:tcPr>
          <w:p w14:paraId="518E5C6D" w14:textId="77777777" w:rsidR="00A65534" w:rsidRPr="00520D6E" w:rsidRDefault="1259DB50" w:rsidP="00A65534">
            <w:pPr>
              <w:cnfStyle w:val="000000000000" w:firstRow="0" w:lastRow="0" w:firstColumn="0" w:lastColumn="0" w:oddVBand="0" w:evenVBand="0" w:oddHBand="0" w:evenHBand="0" w:firstRowFirstColumn="0" w:firstRowLastColumn="0" w:lastRowFirstColumn="0" w:lastRowLastColumn="0"/>
            </w:pPr>
            <w:r w:rsidRPr="00520D6E">
              <w:t>Dermatology (MLA), Skin disorders / rash / pruritus / ulcers, Head lice (MLA)</w:t>
            </w:r>
          </w:p>
        </w:tc>
      </w:tr>
      <w:tr w:rsidR="3F6750CB" w:rsidRPr="00520D6E" w14:paraId="3A9DA1D9"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3931" w:type="dxa"/>
            <w:noWrap/>
            <w:hideMark/>
          </w:tcPr>
          <w:p w14:paraId="5A9E0445" w14:textId="79EA3DEF" w:rsidR="3F6750CB" w:rsidRPr="00520D6E" w:rsidRDefault="3F6750CB">
            <w:pPr>
              <w:rPr>
                <w:rFonts w:ascii="Calibri" w:eastAsia="Calibri" w:hAnsi="Calibri" w:cs="Calibri"/>
              </w:rPr>
            </w:pPr>
            <w:r w:rsidRPr="00520D6E">
              <w:rPr>
                <w:rFonts w:ascii="Calibri" w:eastAsia="Calibri" w:hAnsi="Calibri" w:cs="Calibri"/>
              </w:rPr>
              <w:t>Specialties – General Practice 856</w:t>
            </w:r>
          </w:p>
        </w:tc>
        <w:tc>
          <w:tcPr>
            <w:tcW w:w="5085" w:type="dxa"/>
            <w:noWrap/>
            <w:hideMark/>
          </w:tcPr>
          <w:p w14:paraId="75624F82" w14:textId="779F10F2" w:rsidR="3F6750CB" w:rsidRPr="00520D6E" w:rsidRDefault="3F6750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0D6E">
              <w:rPr>
                <w:rFonts w:ascii="Calibri" w:eastAsia="Calibri" w:hAnsi="Calibri" w:cs="Calibri"/>
              </w:rPr>
              <w:t>Acute rash (MLA), Petechial rash (MLA), Viral exanthema (MLA), General practice and primary healthcare (MLA)</w:t>
            </w:r>
          </w:p>
        </w:tc>
      </w:tr>
      <w:tr w:rsidR="3F6750CB" w:rsidRPr="00520D6E" w14:paraId="20C322C3"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3931" w:type="dxa"/>
            <w:noWrap/>
            <w:hideMark/>
          </w:tcPr>
          <w:p w14:paraId="404EBA96" w14:textId="5EA5442D" w:rsidR="3F6750CB" w:rsidRPr="00520D6E" w:rsidRDefault="3F6750CB">
            <w:pPr>
              <w:rPr>
                <w:rFonts w:ascii="Calibri" w:eastAsia="Calibri" w:hAnsi="Calibri" w:cs="Calibri"/>
                <w:b w:val="0"/>
                <w:bCs w:val="0"/>
              </w:rPr>
            </w:pPr>
            <w:r w:rsidRPr="00520D6E">
              <w:rPr>
                <w:rFonts w:ascii="Calibri" w:eastAsia="Calibri" w:hAnsi="Calibri" w:cs="Calibri"/>
                <w:b w:val="0"/>
                <w:bCs w:val="0"/>
              </w:rPr>
              <w:t>Specialties – General Practice 858</w:t>
            </w:r>
          </w:p>
        </w:tc>
        <w:tc>
          <w:tcPr>
            <w:tcW w:w="5085" w:type="dxa"/>
            <w:noWrap/>
            <w:hideMark/>
          </w:tcPr>
          <w:p w14:paraId="66794BFE" w14:textId="16F48084" w:rsidR="3F6750CB" w:rsidRPr="00520D6E" w:rsidRDefault="3F6750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0D6E">
              <w:rPr>
                <w:rFonts w:ascii="Calibri" w:eastAsia="Calibri" w:hAnsi="Calibri" w:cs="Calibri"/>
              </w:rPr>
              <w:t>Scabies (MLA), Dermatology (MLA), General practice and primary healthcare (MLA)</w:t>
            </w:r>
          </w:p>
        </w:tc>
      </w:tr>
      <w:tr w:rsidR="3F6750CB" w:rsidRPr="00520D6E" w14:paraId="5B8EAAEC"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3931" w:type="dxa"/>
            <w:noWrap/>
            <w:hideMark/>
          </w:tcPr>
          <w:p w14:paraId="33729E65" w14:textId="641DB70D" w:rsidR="3F6750CB" w:rsidRPr="00520D6E" w:rsidRDefault="3F6750CB">
            <w:pPr>
              <w:rPr>
                <w:rFonts w:ascii="Calibri" w:eastAsia="Calibri" w:hAnsi="Calibri" w:cs="Calibri"/>
              </w:rPr>
            </w:pPr>
            <w:r w:rsidRPr="00520D6E">
              <w:rPr>
                <w:rFonts w:ascii="Calibri" w:eastAsia="Calibri" w:hAnsi="Calibri" w:cs="Calibri"/>
              </w:rPr>
              <w:t>Specialties – Obstetrics and Gynaecology 849</w:t>
            </w:r>
          </w:p>
        </w:tc>
        <w:tc>
          <w:tcPr>
            <w:tcW w:w="5085" w:type="dxa"/>
            <w:noWrap/>
            <w:hideMark/>
          </w:tcPr>
          <w:p w14:paraId="55D30477" w14:textId="543F19E7" w:rsidR="3F6750CB" w:rsidRPr="00520D6E" w:rsidRDefault="3F6750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0D6E">
              <w:rPr>
                <w:rFonts w:ascii="Calibri" w:eastAsia="Calibri" w:hAnsi="Calibri" w:cs="Calibri"/>
              </w:rPr>
              <w:t>Amenorrhoea (MLA)</w:t>
            </w:r>
          </w:p>
        </w:tc>
      </w:tr>
      <w:tr w:rsidR="00A65534" w:rsidRPr="00520D6E" w14:paraId="4AFB026E"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13CDC20C" w14:textId="77777777" w:rsidR="00A65534" w:rsidRPr="00520D6E" w:rsidRDefault="00A65534" w:rsidP="00A65534">
            <w:r w:rsidRPr="00520D6E">
              <w:t>Specialties – Obstetrics and Gynaecology 853</w:t>
            </w:r>
          </w:p>
        </w:tc>
        <w:tc>
          <w:tcPr>
            <w:tcW w:w="2820" w:type="pct"/>
            <w:noWrap/>
            <w:hideMark/>
          </w:tcPr>
          <w:p w14:paraId="579A0692" w14:textId="77777777" w:rsidR="00A65534" w:rsidRPr="00520D6E" w:rsidRDefault="00A65534" w:rsidP="00A65534">
            <w:pPr>
              <w:cnfStyle w:val="000000000000" w:firstRow="0" w:lastRow="0" w:firstColumn="0" w:lastColumn="0" w:oddVBand="0" w:evenVBand="0" w:oddHBand="0" w:evenHBand="0" w:firstRowFirstColumn="0" w:firstRowLastColumn="0" w:lastRowFirstColumn="0" w:lastRowLastColumn="0"/>
            </w:pPr>
            <w:r w:rsidRPr="00520D6E">
              <w:t>Menopausal problems (MLA), Menopause (MLA)</w:t>
            </w:r>
          </w:p>
        </w:tc>
      </w:tr>
      <w:tr w:rsidR="00A65534" w:rsidRPr="00520D6E" w14:paraId="351D6524"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1A990550" w14:textId="77777777" w:rsidR="00A65534" w:rsidRPr="00520D6E" w:rsidRDefault="00A65534" w:rsidP="00A65534">
            <w:r w:rsidRPr="00520D6E">
              <w:t>Specialties – Obstetrics and Gynaecology 857</w:t>
            </w:r>
          </w:p>
        </w:tc>
        <w:tc>
          <w:tcPr>
            <w:tcW w:w="2820" w:type="pct"/>
            <w:noWrap/>
            <w:hideMark/>
          </w:tcPr>
          <w:p w14:paraId="7B6D8F3F" w14:textId="77777777" w:rsidR="00A65534" w:rsidRPr="00520D6E" w:rsidRDefault="00A65534" w:rsidP="00A65534">
            <w:pPr>
              <w:cnfStyle w:val="000000000000" w:firstRow="0" w:lastRow="0" w:firstColumn="0" w:lastColumn="0" w:oddVBand="0" w:evenVBand="0" w:oddHBand="0" w:evenHBand="0" w:firstRowFirstColumn="0" w:firstRowLastColumn="0" w:lastRowFirstColumn="0" w:lastRowLastColumn="0"/>
            </w:pPr>
            <w:r w:rsidRPr="00520D6E">
              <w:t>Pelvic mass (MLA), Pelvic pain (MLA)</w:t>
            </w:r>
          </w:p>
        </w:tc>
      </w:tr>
      <w:tr w:rsidR="00A65534" w:rsidRPr="00520D6E" w14:paraId="0559F4C8"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43BDD64B" w14:textId="77777777" w:rsidR="00A65534" w:rsidRPr="00520D6E" w:rsidRDefault="00A65534" w:rsidP="00A65534">
            <w:r w:rsidRPr="00520D6E">
              <w:t>Specialties – Obstetrics and Gynaecology 859</w:t>
            </w:r>
          </w:p>
        </w:tc>
        <w:tc>
          <w:tcPr>
            <w:tcW w:w="2820" w:type="pct"/>
            <w:noWrap/>
            <w:hideMark/>
          </w:tcPr>
          <w:p w14:paraId="64D2C845" w14:textId="77777777" w:rsidR="00A65534" w:rsidRPr="00520D6E" w:rsidRDefault="00A65534" w:rsidP="00A65534">
            <w:pPr>
              <w:cnfStyle w:val="000000000000" w:firstRow="0" w:lastRow="0" w:firstColumn="0" w:lastColumn="0" w:oddVBand="0" w:evenVBand="0" w:oddHBand="0" w:evenHBand="0" w:firstRowFirstColumn="0" w:firstRowLastColumn="0" w:lastRowFirstColumn="0" w:lastRowLastColumn="0"/>
            </w:pPr>
            <w:r w:rsidRPr="00520D6E">
              <w:t>Postpartum haemorrhage (MLA), Shock (MLA)</w:t>
            </w:r>
          </w:p>
        </w:tc>
      </w:tr>
      <w:tr w:rsidR="00A65534" w:rsidRPr="00520D6E" w14:paraId="14804390"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67105DD8" w14:textId="77777777" w:rsidR="00A65534" w:rsidRPr="00520D6E" w:rsidRDefault="00A65534" w:rsidP="00A65534">
            <w:r w:rsidRPr="00520D6E">
              <w:t>Specialties – Obstetrics and Gynaecology 860</w:t>
            </w:r>
          </w:p>
        </w:tc>
        <w:tc>
          <w:tcPr>
            <w:tcW w:w="2820" w:type="pct"/>
            <w:noWrap/>
            <w:hideMark/>
          </w:tcPr>
          <w:p w14:paraId="79ED025B" w14:textId="77777777" w:rsidR="00A65534" w:rsidRPr="00520D6E" w:rsidRDefault="00A65534" w:rsidP="00A65534">
            <w:pPr>
              <w:cnfStyle w:val="000000000000" w:firstRow="0" w:lastRow="0" w:firstColumn="0" w:lastColumn="0" w:oddVBand="0" w:evenVBand="0" w:oddHBand="0" w:evenHBand="0" w:firstRowFirstColumn="0" w:firstRowLastColumn="0" w:lastRowFirstColumn="0" w:lastRowLastColumn="0"/>
            </w:pPr>
            <w:r w:rsidRPr="00520D6E">
              <w:t>Substance use in pregnancy (MLA)</w:t>
            </w:r>
          </w:p>
        </w:tc>
      </w:tr>
      <w:tr w:rsidR="00A65534" w:rsidRPr="00520D6E" w14:paraId="1C84F05D"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17ACB160" w14:textId="77777777" w:rsidR="00A65534" w:rsidRPr="00520D6E" w:rsidRDefault="00A65534" w:rsidP="00A65534">
            <w:r w:rsidRPr="00520D6E">
              <w:t>Surgery – Endocrine 847</w:t>
            </w:r>
          </w:p>
        </w:tc>
        <w:tc>
          <w:tcPr>
            <w:tcW w:w="2820" w:type="pct"/>
            <w:noWrap/>
            <w:hideMark/>
          </w:tcPr>
          <w:p w14:paraId="571D5CFB" w14:textId="77777777" w:rsidR="00A65534" w:rsidRPr="00520D6E" w:rsidRDefault="00A65534" w:rsidP="00A65534">
            <w:pPr>
              <w:cnfStyle w:val="000000000000" w:firstRow="0" w:lastRow="0" w:firstColumn="0" w:lastColumn="0" w:oddVBand="0" w:evenVBand="0" w:oddHBand="0" w:evenHBand="0" w:firstRowFirstColumn="0" w:firstRowLastColumn="0" w:lastRowFirstColumn="0" w:lastRowLastColumn="0"/>
            </w:pPr>
            <w:r w:rsidRPr="00520D6E">
              <w:t>Breast pain (MLA)</w:t>
            </w:r>
          </w:p>
        </w:tc>
      </w:tr>
      <w:tr w:rsidR="3F6750CB" w:rsidRPr="00520D6E" w14:paraId="0D6FEFF6"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3931" w:type="dxa"/>
            <w:noWrap/>
            <w:hideMark/>
          </w:tcPr>
          <w:p w14:paraId="7B684C2F" w14:textId="2AE88FFB" w:rsidR="3F6750CB" w:rsidRPr="00520D6E" w:rsidRDefault="3F6750CB">
            <w:pPr>
              <w:rPr>
                <w:rFonts w:ascii="Calibri" w:eastAsia="Calibri" w:hAnsi="Calibri" w:cs="Calibri"/>
              </w:rPr>
            </w:pPr>
            <w:r w:rsidRPr="00520D6E">
              <w:rPr>
                <w:rFonts w:ascii="Calibri" w:eastAsia="Calibri" w:hAnsi="Calibri" w:cs="Calibri"/>
              </w:rPr>
              <w:t>Surgery – Endocrine 855</w:t>
            </w:r>
          </w:p>
        </w:tc>
        <w:tc>
          <w:tcPr>
            <w:tcW w:w="5085" w:type="dxa"/>
            <w:noWrap/>
            <w:hideMark/>
          </w:tcPr>
          <w:p w14:paraId="0A408CD5" w14:textId="48664BF0" w:rsidR="3F6750CB" w:rsidRPr="00520D6E" w:rsidRDefault="3F6750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0D6E">
              <w:rPr>
                <w:rFonts w:ascii="Calibri" w:eastAsia="Calibri" w:hAnsi="Calibri" w:cs="Calibri"/>
              </w:rPr>
              <w:t>Nipple discharge (MLA)</w:t>
            </w:r>
          </w:p>
        </w:tc>
      </w:tr>
      <w:tr w:rsidR="00A65534" w:rsidRPr="00520D6E" w14:paraId="67241ECF"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3305D7D5" w14:textId="77777777" w:rsidR="00A65534" w:rsidRPr="00520D6E" w:rsidRDefault="00A65534" w:rsidP="00A65534">
            <w:r w:rsidRPr="00520D6E">
              <w:t>Surgery – ENT 825</w:t>
            </w:r>
          </w:p>
        </w:tc>
        <w:tc>
          <w:tcPr>
            <w:tcW w:w="2820" w:type="pct"/>
            <w:noWrap/>
            <w:hideMark/>
          </w:tcPr>
          <w:p w14:paraId="0235DB20" w14:textId="77777777" w:rsidR="00A65534" w:rsidRPr="00520D6E" w:rsidRDefault="00A65534" w:rsidP="00A65534">
            <w:pPr>
              <w:cnfStyle w:val="000000000000" w:firstRow="0" w:lastRow="0" w:firstColumn="0" w:lastColumn="0" w:oddVBand="0" w:evenVBand="0" w:oddHBand="0" w:evenHBand="0" w:firstRowFirstColumn="0" w:firstRowLastColumn="0" w:lastRowFirstColumn="0" w:lastRowLastColumn="0"/>
            </w:pPr>
            <w:r w:rsidRPr="00520D6E">
              <w:t>Obstructive sleep apnoea (MLA), Snoring (MLA), Sleep problems (MLA), Driving advice (MLA)</w:t>
            </w:r>
          </w:p>
        </w:tc>
      </w:tr>
      <w:tr w:rsidR="00A65534" w:rsidRPr="00520D6E" w14:paraId="3F4027B2"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6FBED047" w14:textId="77777777" w:rsidR="00A65534" w:rsidRPr="00520D6E" w:rsidRDefault="00A65534" w:rsidP="00A65534">
            <w:r w:rsidRPr="00520D6E">
              <w:t>Surgery – ENT 826</w:t>
            </w:r>
          </w:p>
        </w:tc>
        <w:tc>
          <w:tcPr>
            <w:tcW w:w="2820" w:type="pct"/>
            <w:noWrap/>
            <w:hideMark/>
          </w:tcPr>
          <w:p w14:paraId="064925EA" w14:textId="77777777" w:rsidR="00A65534" w:rsidRPr="00520D6E" w:rsidRDefault="00A65534" w:rsidP="00A65534">
            <w:pPr>
              <w:cnfStyle w:val="000000000000" w:firstRow="0" w:lastRow="0" w:firstColumn="0" w:lastColumn="0" w:oddVBand="0" w:evenVBand="0" w:oddHBand="0" w:evenHBand="0" w:firstRowFirstColumn="0" w:firstRowLastColumn="0" w:lastRowFirstColumn="0" w:lastRowLastColumn="0"/>
            </w:pPr>
            <w:r w:rsidRPr="00520D6E">
              <w:t>Rhinosinusitis (MLA), Orbital cellulitis (MLA), Facial/periorbital swelling (MLA), Ear and nasal discharge (MLA), Nasal obstruction (MLA)</w:t>
            </w:r>
          </w:p>
        </w:tc>
      </w:tr>
      <w:tr w:rsidR="00A65534" w:rsidRPr="00520D6E" w14:paraId="429181B7"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1B3FBF84" w14:textId="77777777" w:rsidR="00A65534" w:rsidRPr="00520D6E" w:rsidRDefault="00A65534" w:rsidP="00A65534">
            <w:r w:rsidRPr="00520D6E">
              <w:t>Surgery – ENT 827</w:t>
            </w:r>
          </w:p>
        </w:tc>
        <w:tc>
          <w:tcPr>
            <w:tcW w:w="2820" w:type="pct"/>
            <w:noWrap/>
            <w:hideMark/>
          </w:tcPr>
          <w:p w14:paraId="77A2FB59" w14:textId="77777777" w:rsidR="00A65534" w:rsidRPr="00520D6E" w:rsidRDefault="00A65534" w:rsidP="00A65534">
            <w:pPr>
              <w:cnfStyle w:val="000000000000" w:firstRow="0" w:lastRow="0" w:firstColumn="0" w:lastColumn="0" w:oddVBand="0" w:evenVBand="0" w:oddHBand="0" w:evenHBand="0" w:firstRowFirstColumn="0" w:firstRowLastColumn="0" w:lastRowFirstColumn="0" w:lastRowLastColumn="0"/>
            </w:pPr>
            <w:r w:rsidRPr="00520D6E">
              <w:t>Vertigo (MLA), Hearing loss (MLA), Tinnitus (MLA), Acoustic neuroma (MLA), Driving advice (MLA)</w:t>
            </w:r>
          </w:p>
        </w:tc>
      </w:tr>
      <w:tr w:rsidR="00A65534" w:rsidRPr="00520D6E" w14:paraId="270EE4F0" w14:textId="77777777" w:rsidTr="3F6750CB">
        <w:trPr>
          <w:trHeight w:val="320"/>
        </w:trPr>
        <w:tc>
          <w:tcPr>
            <w:cnfStyle w:val="001000000000" w:firstRow="0" w:lastRow="0" w:firstColumn="1" w:lastColumn="0" w:oddVBand="0" w:evenVBand="0" w:oddHBand="0" w:evenHBand="0" w:firstRowFirstColumn="0" w:firstRowLastColumn="0" w:lastRowFirstColumn="0" w:lastRowLastColumn="0"/>
            <w:tcW w:w="2180" w:type="pct"/>
            <w:noWrap/>
            <w:hideMark/>
          </w:tcPr>
          <w:p w14:paraId="632A1109" w14:textId="77777777" w:rsidR="00A65534" w:rsidRPr="00520D6E" w:rsidRDefault="00A65534" w:rsidP="00A65534">
            <w:r w:rsidRPr="00520D6E">
              <w:t>Surgery – Gastrointestinal 829</w:t>
            </w:r>
          </w:p>
        </w:tc>
        <w:tc>
          <w:tcPr>
            <w:tcW w:w="2820" w:type="pct"/>
            <w:noWrap/>
            <w:hideMark/>
          </w:tcPr>
          <w:p w14:paraId="5FDC7204" w14:textId="77777777" w:rsidR="00A65534" w:rsidRPr="00520D6E" w:rsidRDefault="00A65534" w:rsidP="00A65534">
            <w:pPr>
              <w:cnfStyle w:val="000000000000" w:firstRow="0" w:lastRow="0" w:firstColumn="0" w:lastColumn="0" w:oddVBand="0" w:evenVBand="0" w:oddHBand="0" w:evenHBand="0" w:firstRowFirstColumn="0" w:firstRowLastColumn="0" w:lastRowFirstColumn="0" w:lastRowLastColumn="0"/>
            </w:pPr>
            <w:r w:rsidRPr="00520D6E">
              <w:t>Volvulus (MLA)</w:t>
            </w:r>
          </w:p>
        </w:tc>
      </w:tr>
    </w:tbl>
    <w:p w14:paraId="38451947" w14:textId="77777777" w:rsidR="00A65534" w:rsidRPr="00520D6E" w:rsidRDefault="00A65534" w:rsidP="00A65534"/>
    <w:sectPr w:rsidR="00A65534" w:rsidRPr="00520D6E" w:rsidSect="00084C6B">
      <w:headerReference w:type="default" r:id="rId18"/>
      <w:pgSz w:w="11906" w:h="16838"/>
      <w:pgMar w:top="1663"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F216" w14:textId="77777777" w:rsidR="00841433" w:rsidRDefault="00841433" w:rsidP="00A65534">
      <w:r>
        <w:separator/>
      </w:r>
    </w:p>
  </w:endnote>
  <w:endnote w:type="continuationSeparator" w:id="0">
    <w:p w14:paraId="65ABCB86" w14:textId="77777777" w:rsidR="00841433" w:rsidRDefault="00841433" w:rsidP="00A65534">
      <w:r>
        <w:continuationSeparator/>
      </w:r>
    </w:p>
  </w:endnote>
  <w:endnote w:type="continuationNotice" w:id="1">
    <w:p w14:paraId="787CE9DB" w14:textId="77777777" w:rsidR="00841433" w:rsidRDefault="008414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E06A" w14:textId="77777777" w:rsidR="00841433" w:rsidRDefault="00841433" w:rsidP="00A65534">
      <w:r>
        <w:separator/>
      </w:r>
    </w:p>
  </w:footnote>
  <w:footnote w:type="continuationSeparator" w:id="0">
    <w:p w14:paraId="16B39656" w14:textId="77777777" w:rsidR="00841433" w:rsidRDefault="00841433" w:rsidP="00A65534">
      <w:r>
        <w:continuationSeparator/>
      </w:r>
    </w:p>
  </w:footnote>
  <w:footnote w:type="continuationNotice" w:id="1">
    <w:p w14:paraId="1203ADB1" w14:textId="77777777" w:rsidR="00841433" w:rsidRDefault="0084143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5987" w14:textId="0D4AFA72" w:rsidR="005E72C2" w:rsidRDefault="005E72C2" w:rsidP="00A65534">
    <w:pPr>
      <w:pStyle w:val="Header"/>
    </w:pPr>
    <w:r>
      <w:rPr>
        <w:noProof/>
        <w:lang w:eastAsia="en-GB"/>
      </w:rPr>
      <w:drawing>
        <wp:inline distT="0" distB="0" distL="0" distR="0" wp14:anchorId="645BC658" wp14:editId="33350A07">
          <wp:extent cx="1465439" cy="360000"/>
          <wp:effectExtent l="0" t="0" r="0" b="0"/>
          <wp:docPr id="1" name="Picture 1" descr="Capsu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psul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439" cy="360000"/>
                  </a:xfrm>
                  <a:prstGeom prst="rect">
                    <a:avLst/>
                  </a:prstGeom>
                  <a:noFill/>
                </pic:spPr>
              </pic:pic>
            </a:graphicData>
          </a:graphic>
        </wp:inline>
      </w:drawing>
    </w:r>
    <w:r w:rsidR="00084C6B">
      <w:tab/>
    </w:r>
    <w:r w:rsidR="00084C6B">
      <w:tab/>
    </w:r>
    <w:r w:rsidR="00084C6B">
      <w:rPr>
        <w:noProof/>
        <w:lang w:eastAsia="en-GB"/>
      </w:rPr>
      <w:drawing>
        <wp:inline distT="0" distB="0" distL="0" distR="0" wp14:anchorId="1076B09F" wp14:editId="75D52133">
          <wp:extent cx="1893292" cy="419100"/>
          <wp:effectExtent l="0" t="0" r="0" b="0"/>
          <wp:docPr id="306548812" name="Picture 306548812" descr="Brighton and Sussex Medica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48812" name="Picture 306548812" descr="Brighton and Sussex Medical School logo"/>
                  <pic:cNvPicPr/>
                </pic:nvPicPr>
                <pic:blipFill>
                  <a:blip r:embed="rId2">
                    <a:extLst>
                      <a:ext uri="{28A0092B-C50C-407E-A947-70E740481C1C}">
                        <a14:useLocalDpi xmlns:a14="http://schemas.microsoft.com/office/drawing/2010/main" val="0"/>
                      </a:ext>
                    </a:extLst>
                  </a:blip>
                  <a:stretch>
                    <a:fillRect/>
                  </a:stretch>
                </pic:blipFill>
                <pic:spPr>
                  <a:xfrm>
                    <a:off x="0" y="0"/>
                    <a:ext cx="1901709" cy="42096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fOAwgvCN" int2:invalidationBookmarkName="" int2:hashCode="36R7Ct8KZ4vtTQ" int2:id="eYI6JHLP">
      <int2:state int2:value="Reviewed" int2:type="WordDesignerPullQuotesAnnotation"/>
    </int2:bookmark>
    <int2:bookmark int2:bookmarkName="_Int_xDpZnP1I" int2:invalidationBookmarkName="" int2:hashCode="ibzN7ziJy1yt+8" int2:id="xRU2FHjE">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B4B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94D4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42E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389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C2A7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B82D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C4A9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DAF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A2A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1CDD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7E49F9"/>
    <w:multiLevelType w:val="hybridMultilevel"/>
    <w:tmpl w:val="775A39E4"/>
    <w:lvl w:ilvl="0" w:tplc="FFFFFFFF">
      <w:start w:val="1"/>
      <w:numFmt w:val="bullet"/>
      <w:lvlText w:val=""/>
      <w:lvlJc w:val="left"/>
      <w:pPr>
        <w:ind w:left="360" w:hanging="360"/>
      </w:pPr>
      <w:rPr>
        <w:rFonts w:ascii="Symbol" w:hAnsi="Symbol" w:hint="default"/>
      </w:rPr>
    </w:lvl>
    <w:lvl w:ilvl="1" w:tplc="F64A078C">
      <w:start w:val="1"/>
      <w:numFmt w:val="bullet"/>
      <w:lvlText w:val="o"/>
      <w:lvlJc w:val="left"/>
      <w:pPr>
        <w:ind w:left="1080" w:hanging="360"/>
      </w:pPr>
      <w:rPr>
        <w:rFonts w:ascii="Courier New" w:hAnsi="Courier New" w:hint="default"/>
      </w:rPr>
    </w:lvl>
    <w:lvl w:ilvl="2" w:tplc="D4288388">
      <w:start w:val="1"/>
      <w:numFmt w:val="bullet"/>
      <w:lvlText w:val=""/>
      <w:lvlJc w:val="left"/>
      <w:pPr>
        <w:ind w:left="1800" w:hanging="360"/>
      </w:pPr>
      <w:rPr>
        <w:rFonts w:ascii="Wingdings" w:hAnsi="Wingdings" w:hint="default"/>
      </w:rPr>
    </w:lvl>
    <w:lvl w:ilvl="3" w:tplc="566E4DDC">
      <w:start w:val="1"/>
      <w:numFmt w:val="bullet"/>
      <w:lvlText w:val=""/>
      <w:lvlJc w:val="left"/>
      <w:pPr>
        <w:ind w:left="2520" w:hanging="360"/>
      </w:pPr>
      <w:rPr>
        <w:rFonts w:ascii="Symbol" w:hAnsi="Symbol" w:hint="default"/>
      </w:rPr>
    </w:lvl>
    <w:lvl w:ilvl="4" w:tplc="46FEFEB2">
      <w:start w:val="1"/>
      <w:numFmt w:val="bullet"/>
      <w:lvlText w:val="o"/>
      <w:lvlJc w:val="left"/>
      <w:pPr>
        <w:ind w:left="3240" w:hanging="360"/>
      </w:pPr>
      <w:rPr>
        <w:rFonts w:ascii="Courier New" w:hAnsi="Courier New" w:hint="default"/>
      </w:rPr>
    </w:lvl>
    <w:lvl w:ilvl="5" w:tplc="A8BA8E1E">
      <w:start w:val="1"/>
      <w:numFmt w:val="bullet"/>
      <w:lvlText w:val=""/>
      <w:lvlJc w:val="left"/>
      <w:pPr>
        <w:ind w:left="3960" w:hanging="360"/>
      </w:pPr>
      <w:rPr>
        <w:rFonts w:ascii="Wingdings" w:hAnsi="Wingdings" w:hint="default"/>
      </w:rPr>
    </w:lvl>
    <w:lvl w:ilvl="6" w:tplc="AB60006A">
      <w:start w:val="1"/>
      <w:numFmt w:val="bullet"/>
      <w:lvlText w:val=""/>
      <w:lvlJc w:val="left"/>
      <w:pPr>
        <w:ind w:left="4680" w:hanging="360"/>
      </w:pPr>
      <w:rPr>
        <w:rFonts w:ascii="Symbol" w:hAnsi="Symbol" w:hint="default"/>
      </w:rPr>
    </w:lvl>
    <w:lvl w:ilvl="7" w:tplc="3D706970">
      <w:start w:val="1"/>
      <w:numFmt w:val="bullet"/>
      <w:lvlText w:val="o"/>
      <w:lvlJc w:val="left"/>
      <w:pPr>
        <w:ind w:left="5400" w:hanging="360"/>
      </w:pPr>
      <w:rPr>
        <w:rFonts w:ascii="Courier New" w:hAnsi="Courier New" w:hint="default"/>
      </w:rPr>
    </w:lvl>
    <w:lvl w:ilvl="8" w:tplc="6A4C58A4">
      <w:start w:val="1"/>
      <w:numFmt w:val="bullet"/>
      <w:lvlText w:val=""/>
      <w:lvlJc w:val="left"/>
      <w:pPr>
        <w:ind w:left="6120" w:hanging="360"/>
      </w:pPr>
      <w:rPr>
        <w:rFonts w:ascii="Wingdings" w:hAnsi="Wingdings" w:hint="default"/>
      </w:rPr>
    </w:lvl>
  </w:abstractNum>
  <w:abstractNum w:abstractNumId="11" w15:restartNumberingAfterBreak="0">
    <w:nsid w:val="615BCE44"/>
    <w:multiLevelType w:val="hybridMultilevel"/>
    <w:tmpl w:val="35D6A104"/>
    <w:lvl w:ilvl="0" w:tplc="B33823C4">
      <w:start w:val="1"/>
      <w:numFmt w:val="decimal"/>
      <w:lvlText w:val="%1."/>
      <w:lvlJc w:val="left"/>
      <w:pPr>
        <w:ind w:left="720" w:hanging="360"/>
      </w:pPr>
    </w:lvl>
    <w:lvl w:ilvl="1" w:tplc="A2BEC002">
      <w:start w:val="1"/>
      <w:numFmt w:val="lowerLetter"/>
      <w:lvlText w:val="%2."/>
      <w:lvlJc w:val="left"/>
      <w:pPr>
        <w:ind w:left="1440" w:hanging="360"/>
      </w:pPr>
    </w:lvl>
    <w:lvl w:ilvl="2" w:tplc="B34AA7AA">
      <w:start w:val="1"/>
      <w:numFmt w:val="lowerRoman"/>
      <w:lvlText w:val="%3."/>
      <w:lvlJc w:val="right"/>
      <w:pPr>
        <w:ind w:left="2160" w:hanging="180"/>
      </w:pPr>
    </w:lvl>
    <w:lvl w:ilvl="3" w:tplc="BCE2B82E">
      <w:start w:val="1"/>
      <w:numFmt w:val="decimal"/>
      <w:lvlText w:val="%4."/>
      <w:lvlJc w:val="left"/>
      <w:pPr>
        <w:ind w:left="2880" w:hanging="360"/>
      </w:pPr>
    </w:lvl>
    <w:lvl w:ilvl="4" w:tplc="6B4A7FF0">
      <w:start w:val="1"/>
      <w:numFmt w:val="lowerLetter"/>
      <w:lvlText w:val="%5."/>
      <w:lvlJc w:val="left"/>
      <w:pPr>
        <w:ind w:left="3600" w:hanging="360"/>
      </w:pPr>
    </w:lvl>
    <w:lvl w:ilvl="5" w:tplc="955EB162">
      <w:start w:val="1"/>
      <w:numFmt w:val="lowerRoman"/>
      <w:lvlText w:val="%6."/>
      <w:lvlJc w:val="right"/>
      <w:pPr>
        <w:ind w:left="4320" w:hanging="180"/>
      </w:pPr>
    </w:lvl>
    <w:lvl w:ilvl="6" w:tplc="98B26A6A">
      <w:start w:val="1"/>
      <w:numFmt w:val="decimal"/>
      <w:lvlText w:val="%7."/>
      <w:lvlJc w:val="left"/>
      <w:pPr>
        <w:ind w:left="5040" w:hanging="360"/>
      </w:pPr>
    </w:lvl>
    <w:lvl w:ilvl="7" w:tplc="F6D4EA2E">
      <w:start w:val="1"/>
      <w:numFmt w:val="lowerLetter"/>
      <w:lvlText w:val="%8."/>
      <w:lvlJc w:val="left"/>
      <w:pPr>
        <w:ind w:left="5760" w:hanging="360"/>
      </w:pPr>
    </w:lvl>
    <w:lvl w:ilvl="8" w:tplc="9F4A5E68">
      <w:start w:val="1"/>
      <w:numFmt w:val="lowerRoman"/>
      <w:lvlText w:val="%9."/>
      <w:lvlJc w:val="right"/>
      <w:pPr>
        <w:ind w:left="6480" w:hanging="180"/>
      </w:pPr>
    </w:lvl>
  </w:abstractNum>
  <w:abstractNum w:abstractNumId="12" w15:restartNumberingAfterBreak="0">
    <w:nsid w:val="744A0973"/>
    <w:multiLevelType w:val="hybridMultilevel"/>
    <w:tmpl w:val="7444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535323"/>
    <w:multiLevelType w:val="hybridMultilevel"/>
    <w:tmpl w:val="7196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204585">
    <w:abstractNumId w:val="11"/>
  </w:num>
  <w:num w:numId="2" w16cid:durableId="1391535355">
    <w:abstractNumId w:val="10"/>
  </w:num>
  <w:num w:numId="3" w16cid:durableId="112864181">
    <w:abstractNumId w:val="0"/>
  </w:num>
  <w:num w:numId="4" w16cid:durableId="1355157703">
    <w:abstractNumId w:val="1"/>
  </w:num>
  <w:num w:numId="5" w16cid:durableId="1079905008">
    <w:abstractNumId w:val="2"/>
  </w:num>
  <w:num w:numId="6" w16cid:durableId="175195512">
    <w:abstractNumId w:val="3"/>
  </w:num>
  <w:num w:numId="7" w16cid:durableId="159975742">
    <w:abstractNumId w:val="8"/>
  </w:num>
  <w:num w:numId="8" w16cid:durableId="1099178871">
    <w:abstractNumId w:val="4"/>
  </w:num>
  <w:num w:numId="9" w16cid:durableId="80881300">
    <w:abstractNumId w:val="5"/>
  </w:num>
  <w:num w:numId="10" w16cid:durableId="1400131779">
    <w:abstractNumId w:val="6"/>
  </w:num>
  <w:num w:numId="11" w16cid:durableId="1559318203">
    <w:abstractNumId w:val="7"/>
  </w:num>
  <w:num w:numId="12" w16cid:durableId="277611404">
    <w:abstractNumId w:val="9"/>
  </w:num>
  <w:num w:numId="13" w16cid:durableId="1471441000">
    <w:abstractNumId w:val="0"/>
  </w:num>
  <w:num w:numId="14" w16cid:durableId="692263790">
    <w:abstractNumId w:val="1"/>
  </w:num>
  <w:num w:numId="15" w16cid:durableId="950629014">
    <w:abstractNumId w:val="2"/>
  </w:num>
  <w:num w:numId="16" w16cid:durableId="1100953279">
    <w:abstractNumId w:val="3"/>
  </w:num>
  <w:num w:numId="17" w16cid:durableId="351348371">
    <w:abstractNumId w:val="8"/>
  </w:num>
  <w:num w:numId="18" w16cid:durableId="1736705609">
    <w:abstractNumId w:val="4"/>
  </w:num>
  <w:num w:numId="19" w16cid:durableId="1356032121">
    <w:abstractNumId w:val="5"/>
  </w:num>
  <w:num w:numId="20" w16cid:durableId="1079324596">
    <w:abstractNumId w:val="6"/>
  </w:num>
  <w:num w:numId="21" w16cid:durableId="1051077111">
    <w:abstractNumId w:val="7"/>
  </w:num>
  <w:num w:numId="22" w16cid:durableId="1103499462">
    <w:abstractNumId w:val="9"/>
  </w:num>
  <w:num w:numId="23" w16cid:durableId="222370095">
    <w:abstractNumId w:val="0"/>
  </w:num>
  <w:num w:numId="24" w16cid:durableId="279386196">
    <w:abstractNumId w:val="1"/>
  </w:num>
  <w:num w:numId="25" w16cid:durableId="1912351116">
    <w:abstractNumId w:val="2"/>
  </w:num>
  <w:num w:numId="26" w16cid:durableId="1586380003">
    <w:abstractNumId w:val="3"/>
  </w:num>
  <w:num w:numId="27" w16cid:durableId="39746725">
    <w:abstractNumId w:val="8"/>
  </w:num>
  <w:num w:numId="28" w16cid:durableId="1677463362">
    <w:abstractNumId w:val="4"/>
  </w:num>
  <w:num w:numId="29" w16cid:durableId="461659956">
    <w:abstractNumId w:val="5"/>
  </w:num>
  <w:num w:numId="30" w16cid:durableId="635837726">
    <w:abstractNumId w:val="6"/>
  </w:num>
  <w:num w:numId="31" w16cid:durableId="1433698075">
    <w:abstractNumId w:val="7"/>
  </w:num>
  <w:num w:numId="32" w16cid:durableId="357317873">
    <w:abstractNumId w:val="9"/>
  </w:num>
  <w:num w:numId="33" w16cid:durableId="1139148231">
    <w:abstractNumId w:val="0"/>
  </w:num>
  <w:num w:numId="34" w16cid:durableId="933175199">
    <w:abstractNumId w:val="1"/>
  </w:num>
  <w:num w:numId="35" w16cid:durableId="1664041184">
    <w:abstractNumId w:val="2"/>
  </w:num>
  <w:num w:numId="36" w16cid:durableId="191304513">
    <w:abstractNumId w:val="3"/>
  </w:num>
  <w:num w:numId="37" w16cid:durableId="1409693735">
    <w:abstractNumId w:val="8"/>
  </w:num>
  <w:num w:numId="38" w16cid:durableId="288829219">
    <w:abstractNumId w:val="4"/>
  </w:num>
  <w:num w:numId="39" w16cid:durableId="300159121">
    <w:abstractNumId w:val="5"/>
  </w:num>
  <w:num w:numId="40" w16cid:durableId="1025789057">
    <w:abstractNumId w:val="6"/>
  </w:num>
  <w:num w:numId="41" w16cid:durableId="82454608">
    <w:abstractNumId w:val="7"/>
  </w:num>
  <w:num w:numId="42" w16cid:durableId="1795246235">
    <w:abstractNumId w:val="9"/>
  </w:num>
  <w:num w:numId="43" w16cid:durableId="1309633133">
    <w:abstractNumId w:val="0"/>
  </w:num>
  <w:num w:numId="44" w16cid:durableId="707531101">
    <w:abstractNumId w:val="1"/>
  </w:num>
  <w:num w:numId="45" w16cid:durableId="1246576164">
    <w:abstractNumId w:val="2"/>
  </w:num>
  <w:num w:numId="46" w16cid:durableId="2022732442">
    <w:abstractNumId w:val="3"/>
  </w:num>
  <w:num w:numId="47" w16cid:durableId="1682970086">
    <w:abstractNumId w:val="8"/>
  </w:num>
  <w:num w:numId="48" w16cid:durableId="1358697537">
    <w:abstractNumId w:val="4"/>
  </w:num>
  <w:num w:numId="49" w16cid:durableId="240801520">
    <w:abstractNumId w:val="5"/>
  </w:num>
  <w:num w:numId="50" w16cid:durableId="1274047617">
    <w:abstractNumId w:val="6"/>
  </w:num>
  <w:num w:numId="51" w16cid:durableId="1432125201">
    <w:abstractNumId w:val="7"/>
  </w:num>
  <w:num w:numId="52" w16cid:durableId="2069495880">
    <w:abstractNumId w:val="9"/>
  </w:num>
  <w:num w:numId="53" w16cid:durableId="310327159">
    <w:abstractNumId w:val="0"/>
  </w:num>
  <w:num w:numId="54" w16cid:durableId="1601451592">
    <w:abstractNumId w:val="1"/>
  </w:num>
  <w:num w:numId="55" w16cid:durableId="1938713965">
    <w:abstractNumId w:val="2"/>
  </w:num>
  <w:num w:numId="56" w16cid:durableId="2134521599">
    <w:abstractNumId w:val="3"/>
  </w:num>
  <w:num w:numId="57" w16cid:durableId="687413430">
    <w:abstractNumId w:val="8"/>
  </w:num>
  <w:num w:numId="58" w16cid:durableId="2036810926">
    <w:abstractNumId w:val="4"/>
  </w:num>
  <w:num w:numId="59" w16cid:durableId="1927881984">
    <w:abstractNumId w:val="5"/>
  </w:num>
  <w:num w:numId="60" w16cid:durableId="883836427">
    <w:abstractNumId w:val="6"/>
  </w:num>
  <w:num w:numId="61" w16cid:durableId="1189489162">
    <w:abstractNumId w:val="7"/>
  </w:num>
  <w:num w:numId="62" w16cid:durableId="1386223824">
    <w:abstractNumId w:val="9"/>
  </w:num>
  <w:num w:numId="63" w16cid:durableId="283587159">
    <w:abstractNumId w:val="0"/>
  </w:num>
  <w:num w:numId="64" w16cid:durableId="893734049">
    <w:abstractNumId w:val="1"/>
  </w:num>
  <w:num w:numId="65" w16cid:durableId="983042436">
    <w:abstractNumId w:val="2"/>
  </w:num>
  <w:num w:numId="66" w16cid:durableId="1775440163">
    <w:abstractNumId w:val="3"/>
  </w:num>
  <w:num w:numId="67" w16cid:durableId="1313288963">
    <w:abstractNumId w:val="8"/>
  </w:num>
  <w:num w:numId="68" w16cid:durableId="1749571804">
    <w:abstractNumId w:val="4"/>
  </w:num>
  <w:num w:numId="69" w16cid:durableId="197204800">
    <w:abstractNumId w:val="5"/>
  </w:num>
  <w:num w:numId="70" w16cid:durableId="451247862">
    <w:abstractNumId w:val="6"/>
  </w:num>
  <w:num w:numId="71" w16cid:durableId="935137408">
    <w:abstractNumId w:val="7"/>
  </w:num>
  <w:num w:numId="72" w16cid:durableId="997347177">
    <w:abstractNumId w:val="9"/>
  </w:num>
  <w:num w:numId="73" w16cid:durableId="834999025">
    <w:abstractNumId w:val="13"/>
  </w:num>
  <w:num w:numId="74" w16cid:durableId="1035303668">
    <w:abstractNumId w:val="1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F8E3EC"/>
    <w:rsid w:val="00010EF8"/>
    <w:rsid w:val="0001703B"/>
    <w:rsid w:val="00035736"/>
    <w:rsid w:val="00050CAD"/>
    <w:rsid w:val="00084C6B"/>
    <w:rsid w:val="00085454"/>
    <w:rsid w:val="00087203"/>
    <w:rsid w:val="00096122"/>
    <w:rsid w:val="000B4183"/>
    <w:rsid w:val="000C6F9A"/>
    <w:rsid w:val="000C70FD"/>
    <w:rsid w:val="000E778E"/>
    <w:rsid w:val="00112E5C"/>
    <w:rsid w:val="0012229E"/>
    <w:rsid w:val="00125EFB"/>
    <w:rsid w:val="00130BEE"/>
    <w:rsid w:val="0014EA1B"/>
    <w:rsid w:val="001554D6"/>
    <w:rsid w:val="001601E7"/>
    <w:rsid w:val="001F3B46"/>
    <w:rsid w:val="002029EA"/>
    <w:rsid w:val="002031D7"/>
    <w:rsid w:val="00235BCF"/>
    <w:rsid w:val="00236B6A"/>
    <w:rsid w:val="0024417A"/>
    <w:rsid w:val="00246293"/>
    <w:rsid w:val="0029354B"/>
    <w:rsid w:val="002A2A08"/>
    <w:rsid w:val="002A304F"/>
    <w:rsid w:val="002C1493"/>
    <w:rsid w:val="002D7C56"/>
    <w:rsid w:val="002E4DE2"/>
    <w:rsid w:val="002E6855"/>
    <w:rsid w:val="002F2F16"/>
    <w:rsid w:val="00302649"/>
    <w:rsid w:val="00302BAF"/>
    <w:rsid w:val="003034DB"/>
    <w:rsid w:val="00320FEB"/>
    <w:rsid w:val="003241AF"/>
    <w:rsid w:val="003306BE"/>
    <w:rsid w:val="00346946"/>
    <w:rsid w:val="00346E79"/>
    <w:rsid w:val="003523E3"/>
    <w:rsid w:val="00352E37"/>
    <w:rsid w:val="0035578C"/>
    <w:rsid w:val="00363130"/>
    <w:rsid w:val="00363302"/>
    <w:rsid w:val="00363580"/>
    <w:rsid w:val="00386870"/>
    <w:rsid w:val="003C4DCE"/>
    <w:rsid w:val="003D0F89"/>
    <w:rsid w:val="003F4490"/>
    <w:rsid w:val="003F65A1"/>
    <w:rsid w:val="004035A4"/>
    <w:rsid w:val="00405157"/>
    <w:rsid w:val="0041726C"/>
    <w:rsid w:val="00417F15"/>
    <w:rsid w:val="004330B7"/>
    <w:rsid w:val="004367CA"/>
    <w:rsid w:val="00442EF6"/>
    <w:rsid w:val="004500A4"/>
    <w:rsid w:val="004574A1"/>
    <w:rsid w:val="004608D3"/>
    <w:rsid w:val="00490285"/>
    <w:rsid w:val="00492A7D"/>
    <w:rsid w:val="004A0589"/>
    <w:rsid w:val="004A1304"/>
    <w:rsid w:val="004A1F5C"/>
    <w:rsid w:val="004A2204"/>
    <w:rsid w:val="004C25D2"/>
    <w:rsid w:val="004C61CE"/>
    <w:rsid w:val="004E2A7E"/>
    <w:rsid w:val="004E37BC"/>
    <w:rsid w:val="00506BBE"/>
    <w:rsid w:val="005121FF"/>
    <w:rsid w:val="00512368"/>
    <w:rsid w:val="0051483F"/>
    <w:rsid w:val="00520D6E"/>
    <w:rsid w:val="00521572"/>
    <w:rsid w:val="005342CB"/>
    <w:rsid w:val="00547BE8"/>
    <w:rsid w:val="005726B5"/>
    <w:rsid w:val="00573EC5"/>
    <w:rsid w:val="005750A0"/>
    <w:rsid w:val="00582793"/>
    <w:rsid w:val="005979CA"/>
    <w:rsid w:val="005A7538"/>
    <w:rsid w:val="005C596D"/>
    <w:rsid w:val="005D0853"/>
    <w:rsid w:val="005D7052"/>
    <w:rsid w:val="005E72C2"/>
    <w:rsid w:val="00601EF3"/>
    <w:rsid w:val="00623F4D"/>
    <w:rsid w:val="0062665C"/>
    <w:rsid w:val="00642222"/>
    <w:rsid w:val="00656521"/>
    <w:rsid w:val="00672D1D"/>
    <w:rsid w:val="00677996"/>
    <w:rsid w:val="00687B1A"/>
    <w:rsid w:val="006C2164"/>
    <w:rsid w:val="006C6A87"/>
    <w:rsid w:val="006E4C9E"/>
    <w:rsid w:val="006F42D4"/>
    <w:rsid w:val="007063F4"/>
    <w:rsid w:val="00732DB4"/>
    <w:rsid w:val="00733E82"/>
    <w:rsid w:val="00736349"/>
    <w:rsid w:val="00736E8F"/>
    <w:rsid w:val="00763826"/>
    <w:rsid w:val="00774F5E"/>
    <w:rsid w:val="00782D54"/>
    <w:rsid w:val="00787238"/>
    <w:rsid w:val="00790F6C"/>
    <w:rsid w:val="007A5827"/>
    <w:rsid w:val="007B6525"/>
    <w:rsid w:val="007D1565"/>
    <w:rsid w:val="00815923"/>
    <w:rsid w:val="008402F1"/>
    <w:rsid w:val="00841433"/>
    <w:rsid w:val="00842565"/>
    <w:rsid w:val="0086178A"/>
    <w:rsid w:val="00864BDB"/>
    <w:rsid w:val="0088794F"/>
    <w:rsid w:val="008A0394"/>
    <w:rsid w:val="008A54E5"/>
    <w:rsid w:val="008B1F51"/>
    <w:rsid w:val="009048B9"/>
    <w:rsid w:val="00911534"/>
    <w:rsid w:val="0091166A"/>
    <w:rsid w:val="009176EA"/>
    <w:rsid w:val="00925F23"/>
    <w:rsid w:val="00936F97"/>
    <w:rsid w:val="00956322"/>
    <w:rsid w:val="0095764C"/>
    <w:rsid w:val="00976C49"/>
    <w:rsid w:val="009B5159"/>
    <w:rsid w:val="009D0164"/>
    <w:rsid w:val="009E0138"/>
    <w:rsid w:val="009E5CB1"/>
    <w:rsid w:val="00A04AEE"/>
    <w:rsid w:val="00A0561E"/>
    <w:rsid w:val="00A14E4C"/>
    <w:rsid w:val="00A16983"/>
    <w:rsid w:val="00A213FA"/>
    <w:rsid w:val="00A41CDD"/>
    <w:rsid w:val="00A6394D"/>
    <w:rsid w:val="00A65534"/>
    <w:rsid w:val="00A71609"/>
    <w:rsid w:val="00A84E0B"/>
    <w:rsid w:val="00A8618E"/>
    <w:rsid w:val="00AB72DD"/>
    <w:rsid w:val="00AD67B1"/>
    <w:rsid w:val="00AE3015"/>
    <w:rsid w:val="00AF7A5D"/>
    <w:rsid w:val="00AF7BFE"/>
    <w:rsid w:val="00B13947"/>
    <w:rsid w:val="00B16980"/>
    <w:rsid w:val="00B21C21"/>
    <w:rsid w:val="00B27FC2"/>
    <w:rsid w:val="00B312E4"/>
    <w:rsid w:val="00B74DB3"/>
    <w:rsid w:val="00B7503D"/>
    <w:rsid w:val="00B771D4"/>
    <w:rsid w:val="00BA114B"/>
    <w:rsid w:val="00BA2FF6"/>
    <w:rsid w:val="00BB10A8"/>
    <w:rsid w:val="00BC2638"/>
    <w:rsid w:val="00BE3A47"/>
    <w:rsid w:val="00BF17FA"/>
    <w:rsid w:val="00BF5EB6"/>
    <w:rsid w:val="00C06017"/>
    <w:rsid w:val="00C1290F"/>
    <w:rsid w:val="00C2236F"/>
    <w:rsid w:val="00C41702"/>
    <w:rsid w:val="00C50307"/>
    <w:rsid w:val="00C54BCA"/>
    <w:rsid w:val="00C721C7"/>
    <w:rsid w:val="00C729B6"/>
    <w:rsid w:val="00C77165"/>
    <w:rsid w:val="00C77B84"/>
    <w:rsid w:val="00C82664"/>
    <w:rsid w:val="00C94ECE"/>
    <w:rsid w:val="00C9524B"/>
    <w:rsid w:val="00CA4016"/>
    <w:rsid w:val="00CC2BAD"/>
    <w:rsid w:val="00CC533E"/>
    <w:rsid w:val="00CF6F36"/>
    <w:rsid w:val="00D05D1A"/>
    <w:rsid w:val="00D101D2"/>
    <w:rsid w:val="00D21AB5"/>
    <w:rsid w:val="00D51553"/>
    <w:rsid w:val="00D57819"/>
    <w:rsid w:val="00D60BCD"/>
    <w:rsid w:val="00D73685"/>
    <w:rsid w:val="00D8628C"/>
    <w:rsid w:val="00D90B33"/>
    <w:rsid w:val="00DA60AB"/>
    <w:rsid w:val="00DB0ACD"/>
    <w:rsid w:val="00DD2D7F"/>
    <w:rsid w:val="00DE6071"/>
    <w:rsid w:val="00DE7E69"/>
    <w:rsid w:val="00E2453F"/>
    <w:rsid w:val="00E5615A"/>
    <w:rsid w:val="00E61E32"/>
    <w:rsid w:val="00E95495"/>
    <w:rsid w:val="00EB1B0A"/>
    <w:rsid w:val="00EB2179"/>
    <w:rsid w:val="00EC3FDB"/>
    <w:rsid w:val="00EC592A"/>
    <w:rsid w:val="00ED05AD"/>
    <w:rsid w:val="00EE265A"/>
    <w:rsid w:val="00F14C7E"/>
    <w:rsid w:val="00F177E3"/>
    <w:rsid w:val="00F3543F"/>
    <w:rsid w:val="00F47820"/>
    <w:rsid w:val="00F50DC5"/>
    <w:rsid w:val="00F60B91"/>
    <w:rsid w:val="00F64D5C"/>
    <w:rsid w:val="00F7001A"/>
    <w:rsid w:val="00F87F26"/>
    <w:rsid w:val="00F9349F"/>
    <w:rsid w:val="00F946C9"/>
    <w:rsid w:val="00F9597B"/>
    <w:rsid w:val="00FA7B14"/>
    <w:rsid w:val="00FC2949"/>
    <w:rsid w:val="00FC6856"/>
    <w:rsid w:val="00FE3907"/>
    <w:rsid w:val="02673B57"/>
    <w:rsid w:val="0325E1DF"/>
    <w:rsid w:val="03430C01"/>
    <w:rsid w:val="0355C4B0"/>
    <w:rsid w:val="03AB1D82"/>
    <w:rsid w:val="03EDCA83"/>
    <w:rsid w:val="047C83AF"/>
    <w:rsid w:val="0484FC98"/>
    <w:rsid w:val="049E184E"/>
    <w:rsid w:val="06A1A485"/>
    <w:rsid w:val="07768861"/>
    <w:rsid w:val="077BFC27"/>
    <w:rsid w:val="0816BEA6"/>
    <w:rsid w:val="08CEF56A"/>
    <w:rsid w:val="097E3F3E"/>
    <w:rsid w:val="09BC95A6"/>
    <w:rsid w:val="09E6FE84"/>
    <w:rsid w:val="0AC9A222"/>
    <w:rsid w:val="0ACC174E"/>
    <w:rsid w:val="0B160033"/>
    <w:rsid w:val="0BDFB40B"/>
    <w:rsid w:val="0C160C1D"/>
    <w:rsid w:val="0C30F1BF"/>
    <w:rsid w:val="0D4D2000"/>
    <w:rsid w:val="0DC40C9F"/>
    <w:rsid w:val="0E425D51"/>
    <w:rsid w:val="0F08B569"/>
    <w:rsid w:val="0F3FBD27"/>
    <w:rsid w:val="0F63EF3A"/>
    <w:rsid w:val="0F744A98"/>
    <w:rsid w:val="102C243E"/>
    <w:rsid w:val="104D94E8"/>
    <w:rsid w:val="11B5548A"/>
    <w:rsid w:val="124EF58F"/>
    <w:rsid w:val="1259DB50"/>
    <w:rsid w:val="12D16869"/>
    <w:rsid w:val="13EE8AFE"/>
    <w:rsid w:val="14A4E1D3"/>
    <w:rsid w:val="14B5D65A"/>
    <w:rsid w:val="14F14A98"/>
    <w:rsid w:val="1508D22F"/>
    <w:rsid w:val="15218411"/>
    <w:rsid w:val="157C13EC"/>
    <w:rsid w:val="165D6D18"/>
    <w:rsid w:val="1755E4C5"/>
    <w:rsid w:val="17903560"/>
    <w:rsid w:val="17A4D98C"/>
    <w:rsid w:val="17C08250"/>
    <w:rsid w:val="18031DB8"/>
    <w:rsid w:val="1855EE7B"/>
    <w:rsid w:val="18966F52"/>
    <w:rsid w:val="18AD5BBA"/>
    <w:rsid w:val="19B95488"/>
    <w:rsid w:val="1A14087A"/>
    <w:rsid w:val="1A25E807"/>
    <w:rsid w:val="1A88D71B"/>
    <w:rsid w:val="1C0B1A78"/>
    <w:rsid w:val="1C8383D3"/>
    <w:rsid w:val="1C906E81"/>
    <w:rsid w:val="1D3E72DA"/>
    <w:rsid w:val="1E63471F"/>
    <w:rsid w:val="1F0A20FA"/>
    <w:rsid w:val="1F7DEE50"/>
    <w:rsid w:val="205E9321"/>
    <w:rsid w:val="211E432A"/>
    <w:rsid w:val="22516EF0"/>
    <w:rsid w:val="226E0D9B"/>
    <w:rsid w:val="23040B4C"/>
    <w:rsid w:val="23DB4F26"/>
    <w:rsid w:val="24169104"/>
    <w:rsid w:val="24515F73"/>
    <w:rsid w:val="249FDBAD"/>
    <w:rsid w:val="24C2AD25"/>
    <w:rsid w:val="258723FD"/>
    <w:rsid w:val="259A253C"/>
    <w:rsid w:val="25F5C4BD"/>
    <w:rsid w:val="25FDF97B"/>
    <w:rsid w:val="26271A7B"/>
    <w:rsid w:val="26D44A7C"/>
    <w:rsid w:val="26EE4493"/>
    <w:rsid w:val="270E86C6"/>
    <w:rsid w:val="2722F45E"/>
    <w:rsid w:val="2778E2C2"/>
    <w:rsid w:val="282DB9A6"/>
    <w:rsid w:val="28BEC4BF"/>
    <w:rsid w:val="28D9FDF7"/>
    <w:rsid w:val="29108A0F"/>
    <w:rsid w:val="29A5EA93"/>
    <w:rsid w:val="29B6E2F9"/>
    <w:rsid w:val="29CD9BC4"/>
    <w:rsid w:val="2A462788"/>
    <w:rsid w:val="2B52B35A"/>
    <w:rsid w:val="2D307A34"/>
    <w:rsid w:val="2DBD734A"/>
    <w:rsid w:val="2E8D835F"/>
    <w:rsid w:val="2EED6573"/>
    <w:rsid w:val="2FB4D464"/>
    <w:rsid w:val="313D5BFA"/>
    <w:rsid w:val="31E6FFB1"/>
    <w:rsid w:val="325F7FE7"/>
    <w:rsid w:val="33573382"/>
    <w:rsid w:val="33CDD434"/>
    <w:rsid w:val="349F3A61"/>
    <w:rsid w:val="3502FDBD"/>
    <w:rsid w:val="35E57A41"/>
    <w:rsid w:val="37ED6E63"/>
    <w:rsid w:val="3837A046"/>
    <w:rsid w:val="398EA3D7"/>
    <w:rsid w:val="3A158EF6"/>
    <w:rsid w:val="3A6438D8"/>
    <w:rsid w:val="3A8F3897"/>
    <w:rsid w:val="3AE51064"/>
    <w:rsid w:val="3B588D38"/>
    <w:rsid w:val="3B5EB2D4"/>
    <w:rsid w:val="3BACF218"/>
    <w:rsid w:val="3BB5A352"/>
    <w:rsid w:val="3C5CEC38"/>
    <w:rsid w:val="3C9879FF"/>
    <w:rsid w:val="3CDC671B"/>
    <w:rsid w:val="3D6D7A57"/>
    <w:rsid w:val="3E1D754B"/>
    <w:rsid w:val="3E3A60F1"/>
    <w:rsid w:val="3F1321D5"/>
    <w:rsid w:val="3F6750CB"/>
    <w:rsid w:val="3F91CB47"/>
    <w:rsid w:val="3FFC9EF4"/>
    <w:rsid w:val="40231FEA"/>
    <w:rsid w:val="410D9DC7"/>
    <w:rsid w:val="4130044D"/>
    <w:rsid w:val="41CD9643"/>
    <w:rsid w:val="42831EAA"/>
    <w:rsid w:val="43503E47"/>
    <w:rsid w:val="44EC0EA8"/>
    <w:rsid w:val="45DE70D5"/>
    <w:rsid w:val="45E69031"/>
    <w:rsid w:val="4687DF09"/>
    <w:rsid w:val="4692616E"/>
    <w:rsid w:val="46BE95A2"/>
    <w:rsid w:val="46FB5E46"/>
    <w:rsid w:val="473838DA"/>
    <w:rsid w:val="477A4136"/>
    <w:rsid w:val="48D58226"/>
    <w:rsid w:val="49214B98"/>
    <w:rsid w:val="4A5377FA"/>
    <w:rsid w:val="4AE8926D"/>
    <w:rsid w:val="4B25D3D0"/>
    <w:rsid w:val="4B3C2EF8"/>
    <w:rsid w:val="4C012035"/>
    <w:rsid w:val="4C406D27"/>
    <w:rsid w:val="4D01A2F2"/>
    <w:rsid w:val="4D1B766B"/>
    <w:rsid w:val="4D1BFE8B"/>
    <w:rsid w:val="4D1EA6DE"/>
    <w:rsid w:val="4E7768BA"/>
    <w:rsid w:val="4F0D6F86"/>
    <w:rsid w:val="4F3B10C6"/>
    <w:rsid w:val="5035DC3C"/>
    <w:rsid w:val="50C17EF9"/>
    <w:rsid w:val="50D6F701"/>
    <w:rsid w:val="51AE2D2D"/>
    <w:rsid w:val="52474714"/>
    <w:rsid w:val="557CB10A"/>
    <w:rsid w:val="5594970E"/>
    <w:rsid w:val="57AC560F"/>
    <w:rsid w:val="581D27D9"/>
    <w:rsid w:val="59699791"/>
    <w:rsid w:val="5975C8F2"/>
    <w:rsid w:val="5A50E652"/>
    <w:rsid w:val="5AB043C0"/>
    <w:rsid w:val="5B17B65B"/>
    <w:rsid w:val="5C9C573D"/>
    <w:rsid w:val="5D1531DD"/>
    <w:rsid w:val="5EFF4CA2"/>
    <w:rsid w:val="5F41431B"/>
    <w:rsid w:val="60057C57"/>
    <w:rsid w:val="60C1E5E8"/>
    <w:rsid w:val="618D6E3D"/>
    <w:rsid w:val="62B73311"/>
    <w:rsid w:val="62F6A3B3"/>
    <w:rsid w:val="639CAF8A"/>
    <w:rsid w:val="64E5DC94"/>
    <w:rsid w:val="6555B8BE"/>
    <w:rsid w:val="65861A73"/>
    <w:rsid w:val="65975C42"/>
    <w:rsid w:val="65D876AF"/>
    <w:rsid w:val="660560BD"/>
    <w:rsid w:val="661DC7F3"/>
    <w:rsid w:val="67357015"/>
    <w:rsid w:val="67E13B9C"/>
    <w:rsid w:val="683C48EA"/>
    <w:rsid w:val="68CEFD04"/>
    <w:rsid w:val="68D3FD90"/>
    <w:rsid w:val="693D017F"/>
    <w:rsid w:val="6996C8B9"/>
    <w:rsid w:val="69CC9A50"/>
    <w:rsid w:val="69CE28BA"/>
    <w:rsid w:val="69F800D1"/>
    <w:rsid w:val="6AD8D1E0"/>
    <w:rsid w:val="6B6C4D1C"/>
    <w:rsid w:val="6BB607E9"/>
    <w:rsid w:val="6C044AF9"/>
    <w:rsid w:val="6C74A241"/>
    <w:rsid w:val="6CD652D1"/>
    <w:rsid w:val="6D3C6AC9"/>
    <w:rsid w:val="6E3754C3"/>
    <w:rsid w:val="6E6D686D"/>
    <w:rsid w:val="6E722332"/>
    <w:rsid w:val="6EB661D2"/>
    <w:rsid w:val="6EF720A0"/>
    <w:rsid w:val="6F7E96D6"/>
    <w:rsid w:val="6FAB52C7"/>
    <w:rsid w:val="6FAC4303"/>
    <w:rsid w:val="6FB08CFC"/>
    <w:rsid w:val="6FBCDDBC"/>
    <w:rsid w:val="6FE89E2D"/>
    <w:rsid w:val="70CDE133"/>
    <w:rsid w:val="70F50E3B"/>
    <w:rsid w:val="71F8E3EC"/>
    <w:rsid w:val="7262072C"/>
    <w:rsid w:val="7340D990"/>
    <w:rsid w:val="7400F173"/>
    <w:rsid w:val="74522C0C"/>
    <w:rsid w:val="74693EF9"/>
    <w:rsid w:val="748FCFD4"/>
    <w:rsid w:val="751A01A9"/>
    <w:rsid w:val="75CD9F02"/>
    <w:rsid w:val="7651D124"/>
    <w:rsid w:val="765F9F7B"/>
    <w:rsid w:val="76608733"/>
    <w:rsid w:val="773A14C4"/>
    <w:rsid w:val="77FB6FDC"/>
    <w:rsid w:val="79AC7723"/>
    <w:rsid w:val="7B7ED32D"/>
    <w:rsid w:val="7C521129"/>
    <w:rsid w:val="7C962F18"/>
    <w:rsid w:val="7DE697AB"/>
    <w:rsid w:val="7E39C437"/>
    <w:rsid w:val="7E9692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8E3EC"/>
  <w15:chartTrackingRefBased/>
  <w15:docId w15:val="{C899A8EC-2F83-49A2-91CF-541AD514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FE"/>
    <w:pPr>
      <w:spacing w:before="120" w:after="120" w:line="276" w:lineRule="auto"/>
    </w:pPr>
  </w:style>
  <w:style w:type="paragraph" w:styleId="Heading1">
    <w:name w:val="heading 1"/>
    <w:basedOn w:val="Normal"/>
    <w:next w:val="Normal"/>
    <w:link w:val="Heading1Char"/>
    <w:uiPriority w:val="9"/>
    <w:qFormat/>
    <w:rsid w:val="00E95495"/>
    <w:pPr>
      <w:keepNext/>
      <w:keepLines/>
      <w:spacing w:before="240" w:line="240" w:lineRule="auto"/>
      <w:outlineLvl w:val="0"/>
    </w:pPr>
    <w:rPr>
      <w:rFonts w:asciiTheme="majorHAnsi" w:eastAsiaTheme="majorEastAsia" w:hAnsiTheme="majorHAnsi" w:cstheme="majorBidi"/>
      <w:color w:val="0C4C84" w:themeColor="accent1" w:themeShade="BF"/>
      <w:sz w:val="32"/>
      <w:szCs w:val="32"/>
    </w:rPr>
  </w:style>
  <w:style w:type="paragraph" w:styleId="Heading2">
    <w:name w:val="heading 2"/>
    <w:basedOn w:val="Heading3"/>
    <w:next w:val="Normal"/>
    <w:link w:val="Heading2Char"/>
    <w:uiPriority w:val="9"/>
    <w:unhideWhenUsed/>
    <w:qFormat/>
    <w:rsid w:val="00E95495"/>
    <w:pPr>
      <w:spacing w:before="240"/>
      <w:outlineLvl w:val="1"/>
    </w:pPr>
  </w:style>
  <w:style w:type="paragraph" w:styleId="Heading3">
    <w:name w:val="heading 3"/>
    <w:basedOn w:val="Normal"/>
    <w:next w:val="Normal"/>
    <w:link w:val="Heading3Char"/>
    <w:uiPriority w:val="9"/>
    <w:unhideWhenUsed/>
    <w:qFormat/>
    <w:rsid w:val="00F87F26"/>
    <w:pPr>
      <w:keepNext/>
      <w:keepLines/>
      <w:outlineLvl w:val="2"/>
    </w:pPr>
    <w:rPr>
      <w:rFonts w:asciiTheme="majorHAnsi" w:eastAsiaTheme="majorEastAsia" w:hAnsiTheme="majorHAnsi" w:cstheme="majorBidi"/>
      <w:b/>
      <w:bCs/>
      <w:color w:val="08325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6C2164"/>
    <w:rPr>
      <w:rFonts w:asciiTheme="majorHAnsi" w:eastAsiaTheme="majorEastAsia" w:hAnsiTheme="majorHAnsi" w:cstheme="majorBidi"/>
      <w:spacing w:val="-10"/>
      <w:kern w:val="28"/>
      <w:sz w:val="42"/>
      <w:szCs w:val="42"/>
    </w:rPr>
  </w:style>
  <w:style w:type="paragraph" w:styleId="Title">
    <w:name w:val="Title"/>
    <w:basedOn w:val="Normal"/>
    <w:next w:val="Normal"/>
    <w:link w:val="TitleChar"/>
    <w:uiPriority w:val="10"/>
    <w:qFormat/>
    <w:rsid w:val="006C2164"/>
    <w:pPr>
      <w:spacing w:after="360"/>
      <w:contextualSpacing/>
    </w:pPr>
    <w:rPr>
      <w:rFonts w:asciiTheme="majorHAnsi" w:eastAsiaTheme="majorEastAsia" w:hAnsiTheme="majorHAnsi" w:cstheme="majorBidi"/>
      <w:spacing w:val="-10"/>
      <w:kern w:val="28"/>
      <w:sz w:val="42"/>
      <w:szCs w:val="42"/>
    </w:rPr>
  </w:style>
  <w:style w:type="character" w:customStyle="1" w:styleId="Heading1Char">
    <w:name w:val="Heading 1 Char"/>
    <w:basedOn w:val="DefaultParagraphFont"/>
    <w:link w:val="Heading1"/>
    <w:uiPriority w:val="9"/>
    <w:rsid w:val="00E95495"/>
    <w:rPr>
      <w:rFonts w:asciiTheme="majorHAnsi" w:eastAsiaTheme="majorEastAsia" w:hAnsiTheme="majorHAnsi" w:cstheme="majorBidi"/>
      <w:color w:val="0C4C84" w:themeColor="accent1" w:themeShade="BF"/>
      <w:sz w:val="32"/>
      <w:szCs w:val="32"/>
    </w:rPr>
  </w:style>
  <w:style w:type="character" w:customStyle="1" w:styleId="Heading3Char">
    <w:name w:val="Heading 3 Char"/>
    <w:basedOn w:val="DefaultParagraphFont"/>
    <w:link w:val="Heading3"/>
    <w:uiPriority w:val="9"/>
    <w:rsid w:val="00F87F26"/>
    <w:rPr>
      <w:rFonts w:asciiTheme="majorHAnsi" w:eastAsiaTheme="majorEastAsia" w:hAnsiTheme="majorHAnsi" w:cstheme="majorBidi"/>
      <w:b/>
      <w:bCs/>
      <w:color w:val="083257" w:themeColor="accent1" w:themeShade="7F"/>
      <w:sz w:val="24"/>
      <w:szCs w:val="24"/>
    </w:rPr>
  </w:style>
  <w:style w:type="paragraph" w:styleId="Subtitle">
    <w:name w:val="Subtitle"/>
    <w:basedOn w:val="Normal"/>
    <w:next w:val="Normal"/>
    <w:link w:val="SubtitleChar"/>
    <w:uiPriority w:val="11"/>
    <w:qFormat/>
    <w:rsid w:val="006C216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2164"/>
    <w:rPr>
      <w:rFonts w:eastAsiaTheme="minorEastAsia"/>
      <w:color w:val="5A5A5A" w:themeColor="text1" w:themeTint="A5"/>
      <w:spacing w:val="15"/>
    </w:rPr>
  </w:style>
  <w:style w:type="paragraph" w:styleId="Quote">
    <w:name w:val="Quote"/>
    <w:basedOn w:val="Normal"/>
    <w:next w:val="Normal"/>
    <w:link w:val="QuoteChar"/>
    <w:uiPriority w:val="29"/>
    <w:qFormat/>
    <w:rsid w:val="002C1493"/>
    <w:rPr>
      <w:i/>
      <w:iCs/>
    </w:rPr>
  </w:style>
  <w:style w:type="character" w:customStyle="1" w:styleId="QuoteChar">
    <w:name w:val="Quote Char"/>
    <w:basedOn w:val="DefaultParagraphFont"/>
    <w:link w:val="Quote"/>
    <w:uiPriority w:val="29"/>
    <w:rsid w:val="002C1493"/>
    <w:rPr>
      <w:i/>
      <w:iCs/>
    </w:rPr>
  </w:style>
  <w:style w:type="character" w:styleId="CommentReference">
    <w:name w:val="annotation reference"/>
    <w:basedOn w:val="DefaultParagraphFont"/>
    <w:uiPriority w:val="99"/>
    <w:semiHidden/>
    <w:unhideWhenUsed/>
    <w:rsid w:val="005A7538"/>
    <w:rPr>
      <w:sz w:val="16"/>
      <w:szCs w:val="16"/>
    </w:rPr>
  </w:style>
  <w:style w:type="paragraph" w:styleId="CommentText">
    <w:name w:val="annotation text"/>
    <w:basedOn w:val="Normal"/>
    <w:link w:val="CommentTextChar"/>
    <w:uiPriority w:val="99"/>
    <w:unhideWhenUsed/>
    <w:rsid w:val="005A7538"/>
    <w:rPr>
      <w:sz w:val="20"/>
      <w:szCs w:val="20"/>
    </w:rPr>
  </w:style>
  <w:style w:type="character" w:customStyle="1" w:styleId="CommentTextChar">
    <w:name w:val="Comment Text Char"/>
    <w:basedOn w:val="DefaultParagraphFont"/>
    <w:link w:val="CommentText"/>
    <w:uiPriority w:val="99"/>
    <w:rsid w:val="005A7538"/>
    <w:rPr>
      <w:sz w:val="20"/>
      <w:szCs w:val="20"/>
    </w:rPr>
  </w:style>
  <w:style w:type="paragraph" w:styleId="CommentSubject">
    <w:name w:val="annotation subject"/>
    <w:basedOn w:val="CommentText"/>
    <w:next w:val="CommentText"/>
    <w:link w:val="CommentSubjectChar"/>
    <w:uiPriority w:val="99"/>
    <w:semiHidden/>
    <w:unhideWhenUsed/>
    <w:rsid w:val="005A7538"/>
    <w:rPr>
      <w:b/>
      <w:bCs/>
    </w:rPr>
  </w:style>
  <w:style w:type="character" w:customStyle="1" w:styleId="CommentSubjectChar">
    <w:name w:val="Comment Subject Char"/>
    <w:basedOn w:val="CommentTextChar"/>
    <w:link w:val="CommentSubject"/>
    <w:uiPriority w:val="99"/>
    <w:semiHidden/>
    <w:rsid w:val="005A7538"/>
    <w:rPr>
      <w:b/>
      <w:bCs/>
      <w:sz w:val="20"/>
      <w:szCs w:val="20"/>
    </w:rPr>
  </w:style>
  <w:style w:type="paragraph" w:styleId="Revision">
    <w:name w:val="Revision"/>
    <w:hidden/>
    <w:uiPriority w:val="99"/>
    <w:semiHidden/>
    <w:rsid w:val="001F3B46"/>
    <w:pPr>
      <w:spacing w:after="0" w:line="240" w:lineRule="auto"/>
    </w:pPr>
  </w:style>
  <w:style w:type="paragraph" w:styleId="ListParagraph">
    <w:name w:val="List Paragraph"/>
    <w:basedOn w:val="Normal"/>
    <w:uiPriority w:val="34"/>
    <w:qFormat/>
    <w:rsid w:val="00506BBE"/>
    <w:pPr>
      <w:spacing w:after="160" w:line="259" w:lineRule="auto"/>
      <w:ind w:left="720"/>
      <w:contextualSpacing/>
    </w:pPr>
  </w:style>
  <w:style w:type="character" w:styleId="Hyperlink">
    <w:name w:val="Hyperlink"/>
    <w:basedOn w:val="DefaultParagraphFont"/>
    <w:uiPriority w:val="99"/>
    <w:unhideWhenUsed/>
    <w:rsid w:val="00506BBE"/>
    <w:rPr>
      <w:color w:val="0D65B0" w:themeColor="hyperlink"/>
      <w:u w:val="single"/>
    </w:rPr>
  </w:style>
  <w:style w:type="paragraph" w:styleId="Header">
    <w:name w:val="header"/>
    <w:basedOn w:val="Normal"/>
    <w:link w:val="HeaderChar"/>
    <w:uiPriority w:val="99"/>
    <w:unhideWhenUsed/>
    <w:rsid w:val="005E72C2"/>
    <w:pPr>
      <w:tabs>
        <w:tab w:val="center" w:pos="4513"/>
        <w:tab w:val="right" w:pos="9026"/>
      </w:tabs>
    </w:pPr>
  </w:style>
  <w:style w:type="character" w:customStyle="1" w:styleId="HeaderChar">
    <w:name w:val="Header Char"/>
    <w:basedOn w:val="DefaultParagraphFont"/>
    <w:link w:val="Header"/>
    <w:uiPriority w:val="99"/>
    <w:rsid w:val="005E72C2"/>
  </w:style>
  <w:style w:type="paragraph" w:styleId="Footer">
    <w:name w:val="footer"/>
    <w:basedOn w:val="Normal"/>
    <w:link w:val="FooterChar"/>
    <w:uiPriority w:val="99"/>
    <w:unhideWhenUsed/>
    <w:rsid w:val="005E72C2"/>
    <w:pPr>
      <w:tabs>
        <w:tab w:val="center" w:pos="4513"/>
        <w:tab w:val="right" w:pos="9026"/>
      </w:tabs>
    </w:pPr>
  </w:style>
  <w:style w:type="character" w:customStyle="1" w:styleId="FooterChar">
    <w:name w:val="Footer Char"/>
    <w:basedOn w:val="DefaultParagraphFont"/>
    <w:link w:val="Footer"/>
    <w:uiPriority w:val="99"/>
    <w:rsid w:val="005E72C2"/>
  </w:style>
  <w:style w:type="table" w:styleId="GridTable4-Accent2">
    <w:name w:val="Grid Table 4 Accent 2"/>
    <w:basedOn w:val="TableNormal"/>
    <w:uiPriority w:val="49"/>
    <w:rsid w:val="004A0589"/>
    <w:pPr>
      <w:spacing w:after="0" w:line="240" w:lineRule="auto"/>
    </w:pPr>
    <w:tblPr>
      <w:tblStyleRowBandSize w:val="1"/>
      <w:tblStyleColBandSize w:val="1"/>
      <w:tblBorders>
        <w:top w:val="single" w:sz="4" w:space="0" w:color="33D4F3" w:themeColor="accent2" w:themeTint="99"/>
        <w:left w:val="single" w:sz="4" w:space="0" w:color="33D4F3" w:themeColor="accent2" w:themeTint="99"/>
        <w:bottom w:val="single" w:sz="4" w:space="0" w:color="33D4F3" w:themeColor="accent2" w:themeTint="99"/>
        <w:right w:val="single" w:sz="4" w:space="0" w:color="33D4F3" w:themeColor="accent2" w:themeTint="99"/>
        <w:insideH w:val="single" w:sz="4" w:space="0" w:color="33D4F3" w:themeColor="accent2" w:themeTint="99"/>
        <w:insideV w:val="single" w:sz="4" w:space="0" w:color="33D4F3" w:themeColor="accent2" w:themeTint="99"/>
      </w:tblBorders>
    </w:tblPr>
    <w:tblStylePr w:type="firstRow">
      <w:rPr>
        <w:b/>
        <w:bCs/>
        <w:color w:val="FFFFFF" w:themeColor="background1"/>
      </w:rPr>
      <w:tblPr/>
      <w:tcPr>
        <w:tcBorders>
          <w:top w:val="single" w:sz="4" w:space="0" w:color="087B91" w:themeColor="accent2"/>
          <w:left w:val="single" w:sz="4" w:space="0" w:color="087B91" w:themeColor="accent2"/>
          <w:bottom w:val="single" w:sz="4" w:space="0" w:color="087B91" w:themeColor="accent2"/>
          <w:right w:val="single" w:sz="4" w:space="0" w:color="087B91" w:themeColor="accent2"/>
          <w:insideH w:val="nil"/>
          <w:insideV w:val="nil"/>
        </w:tcBorders>
        <w:shd w:val="clear" w:color="auto" w:fill="087B91" w:themeFill="accent2"/>
      </w:tcPr>
    </w:tblStylePr>
    <w:tblStylePr w:type="lastRow">
      <w:rPr>
        <w:b/>
        <w:bCs/>
      </w:rPr>
      <w:tblPr/>
      <w:tcPr>
        <w:tcBorders>
          <w:top w:val="double" w:sz="4" w:space="0" w:color="087B91" w:themeColor="accent2"/>
        </w:tcBorders>
      </w:tcPr>
    </w:tblStylePr>
    <w:tblStylePr w:type="firstCol">
      <w:rPr>
        <w:b/>
        <w:bCs/>
      </w:rPr>
    </w:tblStylePr>
    <w:tblStylePr w:type="lastCol">
      <w:rPr>
        <w:b/>
        <w:bCs/>
      </w:rPr>
    </w:tblStylePr>
    <w:tblStylePr w:type="band1Vert">
      <w:tblPr/>
      <w:tcPr>
        <w:shd w:val="clear" w:color="auto" w:fill="BBF0FB" w:themeFill="accent2" w:themeFillTint="33"/>
      </w:tcPr>
    </w:tblStylePr>
    <w:tblStylePr w:type="band1Horz">
      <w:tblPr/>
      <w:tcPr>
        <w:shd w:val="clear" w:color="auto" w:fill="BBF0FB" w:themeFill="accent2" w:themeFillTint="33"/>
      </w:tcPr>
    </w:tblStylePr>
  </w:style>
  <w:style w:type="character" w:customStyle="1" w:styleId="Heading2Char">
    <w:name w:val="Heading 2 Char"/>
    <w:basedOn w:val="DefaultParagraphFont"/>
    <w:link w:val="Heading2"/>
    <w:uiPriority w:val="9"/>
    <w:rsid w:val="00E95495"/>
    <w:rPr>
      <w:rFonts w:asciiTheme="majorHAnsi" w:eastAsiaTheme="majorEastAsia" w:hAnsiTheme="majorHAnsi" w:cstheme="majorBidi"/>
      <w:b/>
      <w:bCs/>
      <w:color w:val="083257" w:themeColor="accent1" w:themeShade="7F"/>
      <w:sz w:val="24"/>
      <w:szCs w:val="24"/>
    </w:rPr>
  </w:style>
  <w:style w:type="character" w:styleId="FollowedHyperlink">
    <w:name w:val="FollowedHyperlink"/>
    <w:basedOn w:val="DefaultParagraphFont"/>
    <w:uiPriority w:val="99"/>
    <w:semiHidden/>
    <w:unhideWhenUsed/>
    <w:rsid w:val="00BA114B"/>
    <w:rPr>
      <w:color w:val="5F1B84" w:themeColor="followedHyperlink"/>
      <w:u w:val="single"/>
    </w:rPr>
  </w:style>
  <w:style w:type="character" w:customStyle="1" w:styleId="UnresolvedMention1">
    <w:name w:val="Unresolved Mention1"/>
    <w:basedOn w:val="DefaultParagraphFont"/>
    <w:uiPriority w:val="99"/>
    <w:semiHidden/>
    <w:unhideWhenUsed/>
    <w:rsid w:val="00C41702"/>
    <w:rPr>
      <w:color w:val="605E5C"/>
      <w:shd w:val="clear" w:color="auto" w:fill="E1DFDD"/>
    </w:rPr>
  </w:style>
  <w:style w:type="paragraph" w:styleId="BalloonText">
    <w:name w:val="Balloon Text"/>
    <w:basedOn w:val="Normal"/>
    <w:link w:val="BalloonTextChar"/>
    <w:uiPriority w:val="99"/>
    <w:semiHidden/>
    <w:unhideWhenUsed/>
    <w:rsid w:val="002E685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05147">
      <w:bodyDiv w:val="1"/>
      <w:marLeft w:val="0"/>
      <w:marRight w:val="0"/>
      <w:marTop w:val="0"/>
      <w:marBottom w:val="0"/>
      <w:divBdr>
        <w:top w:val="none" w:sz="0" w:space="0" w:color="auto"/>
        <w:left w:val="none" w:sz="0" w:space="0" w:color="auto"/>
        <w:bottom w:val="none" w:sz="0" w:space="0" w:color="auto"/>
        <w:right w:val="none" w:sz="0" w:space="0" w:color="auto"/>
      </w:divBdr>
    </w:div>
    <w:div w:id="1427385979">
      <w:bodyDiv w:val="1"/>
      <w:marLeft w:val="0"/>
      <w:marRight w:val="0"/>
      <w:marTop w:val="0"/>
      <w:marBottom w:val="0"/>
      <w:divBdr>
        <w:top w:val="none" w:sz="0" w:space="0" w:color="auto"/>
        <w:left w:val="none" w:sz="0" w:space="0" w:color="auto"/>
        <w:bottom w:val="none" w:sz="0" w:space="0" w:color="auto"/>
        <w:right w:val="none" w:sz="0" w:space="0" w:color="auto"/>
      </w:divBdr>
    </w:div>
    <w:div w:id="20433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psule.ac.uk/capsule-help-centre/category/Educato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capsule.ac.uk/capsule-help-centre/using-presenter-mode-capsule-usage-in-a-group-discussion" TargetMode="External"/><Relationship Id="rId17" Type="http://schemas.openxmlformats.org/officeDocument/2006/relationships/hyperlink" Target="https://www.capsule.ac.uk/blog/provide-an-unbeatable-medical-student-learning-experience-with-capsule-2" TargetMode="External"/><Relationship Id="rId2" Type="http://schemas.openxmlformats.org/officeDocument/2006/relationships/customXml" Target="../customXml/item2.xml"/><Relationship Id="rId16" Type="http://schemas.openxmlformats.org/officeDocument/2006/relationships/hyperlink" Target="https://www.capsule.ac.uk/capsule-help-centre/recommended-quizz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www.capsule.ac.uk/capsule-help-centre/recommended-quizzes__;!!IWcW7C1FDU-5!cL8wDa1_DSvHiq8yvxCFnhdgdKDesUyB8PJIibsXuLO8QrRWJltutGuYFHJPF7IGCt3TC-6TkKaCNagOYdDaYGlwAZYY$" TargetMode="External"/><Relationship Id="rId5" Type="http://schemas.openxmlformats.org/officeDocument/2006/relationships/numbering" Target="numbering.xml"/><Relationship Id="rId15" Type="http://schemas.openxmlformats.org/officeDocument/2006/relationships/hyperlink" Target="https://www.capsule.ac.uk/capsule-help-centr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psule.Support@bsms.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SMS2">
      <a:dk1>
        <a:srgbClr val="000000"/>
      </a:dk1>
      <a:lt1>
        <a:srgbClr val="FFFFFF"/>
      </a:lt1>
      <a:dk2>
        <a:srgbClr val="05627F"/>
      </a:dk2>
      <a:lt2>
        <a:srgbClr val="7EBCC6"/>
      </a:lt2>
      <a:accent1>
        <a:srgbClr val="1166B1"/>
      </a:accent1>
      <a:accent2>
        <a:srgbClr val="087B91"/>
      </a:accent2>
      <a:accent3>
        <a:srgbClr val="D0255E"/>
      </a:accent3>
      <a:accent4>
        <a:srgbClr val="EF9A32"/>
      </a:accent4>
      <a:accent5>
        <a:srgbClr val="71934E"/>
      </a:accent5>
      <a:accent6>
        <a:srgbClr val="753192"/>
      </a:accent6>
      <a:hlink>
        <a:srgbClr val="0D65B0"/>
      </a:hlink>
      <a:folHlink>
        <a:srgbClr val="5F1B8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ED9E15A8E864B88356DD6424BC6DE" ma:contentTypeVersion="15" ma:contentTypeDescription="Create a new document." ma:contentTypeScope="" ma:versionID="3d7a3033114f3e0384e7ebe4417c8505">
  <xsd:schema xmlns:xsd="http://www.w3.org/2001/XMLSchema" xmlns:xs="http://www.w3.org/2001/XMLSchema" xmlns:p="http://schemas.microsoft.com/office/2006/metadata/properties" xmlns:ns3="b9851179-3f03-49c1-8097-aa2ec94c6ba0" xmlns:ns4="c0bf47b5-a5e9-442d-a07b-94e6d5d43d5a" targetNamespace="http://schemas.microsoft.com/office/2006/metadata/properties" ma:root="true" ma:fieldsID="2b32da528e6974f2b2dfdab1df24ece7" ns3:_="" ns4:_="">
    <xsd:import namespace="b9851179-3f03-49c1-8097-aa2ec94c6ba0"/>
    <xsd:import namespace="c0bf47b5-a5e9-442d-a07b-94e6d5d43d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1179-3f03-49c1-8097-aa2ec94c6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f47b5-a5e9-442d-a07b-94e6d5d43d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9851179-3f03-49c1-8097-aa2ec94c6b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AF27-3F87-4B74-889E-B95FC2ADF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51179-3f03-49c1-8097-aa2ec94c6ba0"/>
    <ds:schemaRef ds:uri="c0bf47b5-a5e9-442d-a07b-94e6d5d43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A60CD-E696-4B61-9A2B-F48B9F5E2551}">
  <ds:schemaRefs>
    <ds:schemaRef ds:uri="http://schemas.microsoft.com/office/2006/metadata/properties"/>
    <ds:schemaRef ds:uri="http://schemas.microsoft.com/office/infopath/2007/PartnerControls"/>
    <ds:schemaRef ds:uri="b9851179-3f03-49c1-8097-aa2ec94c6ba0"/>
  </ds:schemaRefs>
</ds:datastoreItem>
</file>

<file path=customXml/itemProps3.xml><?xml version="1.0" encoding="utf-8"?>
<ds:datastoreItem xmlns:ds="http://schemas.openxmlformats.org/officeDocument/2006/customXml" ds:itemID="{88C039E2-548D-4885-9E0E-DE7273C2FD4D}">
  <ds:schemaRefs>
    <ds:schemaRef ds:uri="http://schemas.microsoft.com/sharepoint/v3/contenttype/forms"/>
  </ds:schemaRefs>
</ds:datastoreItem>
</file>

<file path=customXml/itemProps4.xml><?xml version="1.0" encoding="utf-8"?>
<ds:datastoreItem xmlns:ds="http://schemas.openxmlformats.org/officeDocument/2006/customXml" ds:itemID="{09E858EF-57F4-444B-B1E5-FAA9BA1F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Vincent</dc:creator>
  <cp:keywords/>
  <dc:description/>
  <cp:lastModifiedBy>Nicole Gilroy</cp:lastModifiedBy>
  <cp:revision>5</cp:revision>
  <dcterms:created xsi:type="dcterms:W3CDTF">2023-07-12T14:33:00Z</dcterms:created>
  <dcterms:modified xsi:type="dcterms:W3CDTF">2024-02-05T11:25:00Z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0x0101009E7ED9E15A8E864B88356DD6424BC6DE</vt:lpwstr>
  </property>
  <property fmtid="{D5CDD505-2E9C-101B-9397-08002B2CF9AE}" pid="3" name="MediaServiceImageTags">
    <vt:lpwstr/>
  </property>
</Properties>
</file>